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F1C" w:rsidRPr="00730210" w:rsidRDefault="00E16062">
      <w:pPr>
        <w:rPr>
          <w:lang w:val="tr-TR"/>
        </w:rPr>
      </w:pPr>
      <w:r w:rsidRPr="00730210">
        <w:rPr>
          <w:noProof/>
          <w:lang w:val="tr-TR" w:eastAsia="tr-TR"/>
        </w:rPr>
        <w:drawing>
          <wp:anchor distT="0" distB="0" distL="114300" distR="114300" simplePos="0" relativeHeight="251659264" behindDoc="1" locked="0" layoutInCell="1" allowOverlap="1">
            <wp:simplePos x="0" y="0"/>
            <wp:positionH relativeFrom="column">
              <wp:posOffset>-795020</wp:posOffset>
            </wp:positionH>
            <wp:positionV relativeFrom="paragraph">
              <wp:posOffset>-658495</wp:posOffset>
            </wp:positionV>
            <wp:extent cx="7315200" cy="1333500"/>
            <wp:effectExtent l="19050" t="0" r="0" b="0"/>
            <wp:wrapNone/>
            <wp:docPr id="7"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cstate="print"/>
                    <a:srcRect/>
                    <a:stretch>
                      <a:fillRect/>
                    </a:stretch>
                  </pic:blipFill>
                  <pic:spPr bwMode="auto">
                    <a:xfrm>
                      <a:off x="0" y="0"/>
                      <a:ext cx="7315200" cy="1333500"/>
                    </a:xfrm>
                    <a:prstGeom prst="rect">
                      <a:avLst/>
                    </a:prstGeom>
                    <a:noFill/>
                  </pic:spPr>
                </pic:pic>
              </a:graphicData>
            </a:graphic>
          </wp:anchor>
        </w:drawing>
      </w:r>
      <w:r w:rsidR="00B17517">
        <w:rPr>
          <w:noProof/>
          <w:lang w:val="tr-TR" w:eastAsia="tr-TR"/>
        </w:rPr>
        <w:pict>
          <v:shapetype id="_x0000_t202" coordsize="21600,21600" o:spt="202" path="m,l,21600r21600,l21600,xe">
            <v:stroke joinstyle="miter"/>
            <v:path gradientshapeok="t" o:connecttype="rect"/>
          </v:shapetype>
          <v:shape id="Text Box 3" o:spid="_x0000_s1026" type="#_x0000_t202" style="position:absolute;margin-left:131.6pt;margin-top:-36.3pt;width:312.1pt;height:36.75pt;z-index:251661312;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" stroked="f">
            <v:fill opacity="0"/>
            <v:textbox inset="0,0,0,0">
              <w:txbxContent>
                <w:p w:rsidR="008D467A" w:rsidRPr="002865A7" w:rsidRDefault="008D467A" w:rsidP="00C13C55">
                  <w:pPr>
                    <w:pStyle w:val="Heading1"/>
                    <w:rPr>
                      <w:rFonts w:ascii="Times New Roman" w:hAnsi="Times New Roman"/>
                      <w:sz w:val="52"/>
                      <w:szCs w:val="52"/>
                    </w:rPr>
                  </w:pPr>
                  <w:r>
                    <w:rPr>
                      <w:rFonts w:ascii="Times New Roman" w:hAnsi="Times New Roman"/>
                      <w:sz w:val="52"/>
                      <w:szCs w:val="52"/>
                    </w:rPr>
                    <w:t>Araştırma Notu 14</w:t>
                  </w:r>
                  <w:r w:rsidRPr="002865A7">
                    <w:rPr>
                      <w:rFonts w:ascii="Times New Roman" w:hAnsi="Times New Roman"/>
                      <w:sz w:val="52"/>
                      <w:szCs w:val="52"/>
                    </w:rPr>
                    <w:t>/</w:t>
                  </w:r>
                  <w:r>
                    <w:rPr>
                      <w:rFonts w:ascii="Times New Roman" w:hAnsi="Times New Roman"/>
                      <w:sz w:val="52"/>
                      <w:szCs w:val="52"/>
                    </w:rPr>
                    <w:t>160</w:t>
                  </w:r>
                </w:p>
                <w:p w:rsidR="008D467A" w:rsidRPr="00526178" w:rsidRDefault="008D467A" w:rsidP="00C13C55">
                  <w:pPr>
                    <w:pStyle w:val="Heading2"/>
                    <w:rPr>
                      <w:b w:val="0"/>
                      <w:bCs w:val="0"/>
                      <w:i w:val="0"/>
                      <w:iCs w:val="0"/>
                    </w:rPr>
                  </w:pPr>
                </w:p>
              </w:txbxContent>
            </v:textbox>
          </v:shape>
        </w:pict>
      </w:r>
    </w:p>
    <w:p w:rsidR="00460BD0" w:rsidRPr="00730210" w:rsidRDefault="00460BD0">
      <w:pPr>
        <w:rPr>
          <w:lang w:val="tr-TR"/>
        </w:rPr>
      </w:pPr>
    </w:p>
    <w:p w:rsidR="00C13C55" w:rsidRPr="00730210" w:rsidRDefault="00B17517" w:rsidP="00257387">
      <w:pPr>
        <w:pStyle w:val="Caption"/>
        <w:keepNext/>
        <w:rPr>
          <w:lang w:val="tr-TR"/>
        </w:rPr>
      </w:pPr>
      <w:r>
        <w:rPr>
          <w:noProof/>
          <w:lang w:val="tr-TR" w:eastAsia="tr-TR"/>
        </w:rPr>
        <w:pict>
          <v:shape id="Text Box 2" o:spid="_x0000_s1027" type="#_x0000_t202" style="position:absolute;margin-left:402.85pt;margin-top:6.45pt;width:116.4pt;height:23.5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" stroked="f">
            <v:fill opacity="0"/>
            <v:textbox inset="0,0,0,0">
              <w:txbxContent>
                <w:p w:rsidR="008D467A" w:rsidRDefault="008D467A" w:rsidP="00C13C55">
                  <w:pPr>
                    <w:pStyle w:val="Heading3"/>
                    <w:jc w:val="center"/>
                  </w:pPr>
                  <w:r>
                    <w:rPr>
                      <w:color w:val="FFFFFF"/>
                      <w:sz w:val="22"/>
                      <w:szCs w:val="22"/>
                      <w:lang w:val="tr-TR"/>
                    </w:rPr>
                    <w:t xml:space="preserve">09 </w:t>
                  </w:r>
                  <w:r w:rsidRPr="00392788">
                    <w:rPr>
                      <w:color w:val="FFFFFF"/>
                      <w:sz w:val="22"/>
                      <w:szCs w:val="22"/>
                      <w:lang w:val="tr-TR"/>
                    </w:rPr>
                    <w:t>Ocak</w:t>
                  </w:r>
                  <w:r>
                    <w:rPr>
                      <w:color w:val="FFFFFF"/>
                      <w:sz w:val="22"/>
                      <w:szCs w:val="22"/>
                      <w:lang w:val="tr-TR"/>
                    </w:rPr>
                    <w:t xml:space="preserve"> 2014</w:t>
                  </w:r>
                </w:p>
              </w:txbxContent>
            </v:textbox>
          </v:shape>
        </w:pict>
      </w:r>
    </w:p>
    <w:p w:rsidR="00C13C55" w:rsidRPr="00730210" w:rsidRDefault="00C13C55" w:rsidP="00257387">
      <w:pPr>
        <w:pStyle w:val="Caption"/>
        <w:keepNext/>
        <w:rPr>
          <w:lang w:val="tr-TR"/>
        </w:rPr>
      </w:pPr>
    </w:p>
    <w:p w:rsidR="00C13C55" w:rsidRPr="00730210" w:rsidRDefault="00C13C55" w:rsidP="00257387">
      <w:pPr>
        <w:pStyle w:val="Caption"/>
        <w:keepNext/>
        <w:rPr>
          <w:lang w:val="tr-TR"/>
        </w:rPr>
      </w:pPr>
    </w:p>
    <w:p w:rsidR="00C13C55" w:rsidRPr="00730210" w:rsidRDefault="00C13C55" w:rsidP="00257387">
      <w:pPr>
        <w:pStyle w:val="Caption"/>
        <w:keepNext/>
        <w:rPr>
          <w:lang w:val="tr-TR"/>
        </w:rPr>
      </w:pPr>
    </w:p>
    <w:p w:rsidR="00C13C55" w:rsidRPr="00730210" w:rsidRDefault="00C13C55" w:rsidP="00257387">
      <w:pPr>
        <w:pStyle w:val="Caption"/>
        <w:keepNext/>
        <w:rPr>
          <w:lang w:val="tr-TR"/>
        </w:rPr>
      </w:pPr>
    </w:p>
    <w:p w:rsidR="00894DBA" w:rsidRPr="00730210" w:rsidRDefault="00CF1445" w:rsidP="00894DBA">
      <w:pPr>
        <w:spacing w:before="120"/>
        <w:jc w:val="center"/>
        <w:rPr>
          <w:b/>
          <w:sz w:val="24"/>
          <w:szCs w:val="24"/>
          <w:lang w:val="tr-TR"/>
        </w:rPr>
      </w:pPr>
      <w:r w:rsidRPr="00730210">
        <w:rPr>
          <w:b/>
          <w:sz w:val="24"/>
          <w:szCs w:val="24"/>
          <w:lang w:val="tr-TR"/>
        </w:rPr>
        <w:t>KADIN İŞGÜCÜ PİYASASINDA ÇARPICI GELİŞMELER</w:t>
      </w:r>
    </w:p>
    <w:p w:rsidR="007015F3" w:rsidRPr="00730210" w:rsidRDefault="007015F3" w:rsidP="007015F3">
      <w:pPr>
        <w:spacing w:before="120"/>
        <w:jc w:val="center"/>
        <w:rPr>
          <w:b/>
          <w:bCs/>
          <w:sz w:val="20"/>
          <w:szCs w:val="20"/>
          <w:lang w:val="tr-TR"/>
        </w:rPr>
      </w:pPr>
      <w:r w:rsidRPr="00730210">
        <w:rPr>
          <w:b/>
          <w:bCs/>
          <w:sz w:val="20"/>
          <w:szCs w:val="20"/>
          <w:lang w:val="tr-TR"/>
        </w:rPr>
        <w:t>Seyfettin</w:t>
      </w:r>
      <w:r w:rsidR="005D12CD" w:rsidRPr="00730210">
        <w:rPr>
          <w:b/>
          <w:bCs/>
          <w:sz w:val="20"/>
          <w:szCs w:val="20"/>
          <w:lang w:val="tr-TR"/>
        </w:rPr>
        <w:t xml:space="preserve"> </w:t>
      </w:r>
      <w:r w:rsidRPr="00730210">
        <w:rPr>
          <w:b/>
          <w:bCs/>
          <w:sz w:val="20"/>
          <w:szCs w:val="20"/>
          <w:lang w:val="tr-TR"/>
        </w:rPr>
        <w:t>Gürsel</w:t>
      </w:r>
      <w:r w:rsidRPr="00730210">
        <w:rPr>
          <w:rStyle w:val="FootnoteReference"/>
          <w:b/>
          <w:bCs/>
          <w:sz w:val="20"/>
          <w:szCs w:val="20"/>
          <w:lang w:val="tr-TR"/>
        </w:rPr>
        <w:footnoteReference w:customMarkFollows="1" w:id="2"/>
        <w:t>*</w:t>
      </w:r>
      <w:r w:rsidR="00B1077B" w:rsidRPr="00730210">
        <w:rPr>
          <w:b/>
          <w:bCs/>
          <w:sz w:val="20"/>
          <w:szCs w:val="20"/>
          <w:lang w:val="tr-TR"/>
        </w:rPr>
        <w:t xml:space="preserve">, </w:t>
      </w:r>
      <w:r w:rsidRPr="00730210">
        <w:rPr>
          <w:b/>
          <w:bCs/>
          <w:sz w:val="20"/>
          <w:szCs w:val="20"/>
          <w:lang w:val="tr-TR"/>
        </w:rPr>
        <w:t>Gökçe</w:t>
      </w:r>
      <w:r w:rsidR="005D12CD" w:rsidRPr="00730210">
        <w:rPr>
          <w:b/>
          <w:bCs/>
          <w:sz w:val="20"/>
          <w:szCs w:val="20"/>
          <w:lang w:val="tr-TR"/>
        </w:rPr>
        <w:t xml:space="preserve"> </w:t>
      </w:r>
      <w:r w:rsidRPr="00730210">
        <w:rPr>
          <w:b/>
          <w:bCs/>
          <w:sz w:val="20"/>
          <w:szCs w:val="20"/>
          <w:lang w:val="tr-TR"/>
        </w:rPr>
        <w:t>Uysal</w:t>
      </w:r>
      <w:r w:rsidRPr="00730210">
        <w:rPr>
          <w:rStyle w:val="FootnoteReference"/>
          <w:b/>
          <w:bCs/>
          <w:sz w:val="20"/>
          <w:szCs w:val="20"/>
          <w:lang w:val="tr-TR"/>
        </w:rPr>
        <w:footnoteReference w:customMarkFollows="1" w:id="3"/>
        <w:sym w:font="Symbol" w:char="F02A"/>
      </w:r>
      <w:r w:rsidRPr="00730210">
        <w:rPr>
          <w:rStyle w:val="FootnoteReference"/>
          <w:b/>
          <w:bCs/>
          <w:sz w:val="20"/>
          <w:szCs w:val="20"/>
          <w:lang w:val="tr-TR"/>
        </w:rPr>
        <w:sym w:font="Symbol" w:char="F02A"/>
      </w:r>
      <w:r w:rsidR="005D12CD" w:rsidRPr="00730210">
        <w:rPr>
          <w:b/>
          <w:bCs/>
          <w:sz w:val="20"/>
          <w:szCs w:val="20"/>
          <w:lang w:val="tr-TR"/>
        </w:rPr>
        <w:t xml:space="preserve"> </w:t>
      </w:r>
      <w:r w:rsidRPr="00730210">
        <w:rPr>
          <w:b/>
          <w:bCs/>
          <w:sz w:val="20"/>
          <w:szCs w:val="20"/>
          <w:lang w:val="tr-TR"/>
        </w:rPr>
        <w:t>ve</w:t>
      </w:r>
      <w:r w:rsidR="005D12CD" w:rsidRPr="00730210">
        <w:rPr>
          <w:b/>
          <w:bCs/>
          <w:sz w:val="20"/>
          <w:szCs w:val="20"/>
          <w:lang w:val="tr-TR"/>
        </w:rPr>
        <w:t xml:space="preserve"> </w:t>
      </w:r>
      <w:r w:rsidRPr="00730210">
        <w:rPr>
          <w:b/>
          <w:bCs/>
          <w:sz w:val="20"/>
          <w:szCs w:val="20"/>
          <w:lang w:val="tr-TR"/>
        </w:rPr>
        <w:t>Ayşenur</w:t>
      </w:r>
      <w:r w:rsidR="005D12CD" w:rsidRPr="00730210">
        <w:rPr>
          <w:b/>
          <w:bCs/>
          <w:sz w:val="20"/>
          <w:szCs w:val="20"/>
          <w:lang w:val="tr-TR"/>
        </w:rPr>
        <w:t xml:space="preserve"> </w:t>
      </w:r>
      <w:r w:rsidRPr="00730210">
        <w:rPr>
          <w:b/>
          <w:bCs/>
          <w:sz w:val="20"/>
          <w:szCs w:val="20"/>
          <w:lang w:val="tr-TR"/>
        </w:rPr>
        <w:t>Acar</w:t>
      </w:r>
      <w:r w:rsidRPr="00730210">
        <w:rPr>
          <w:rStyle w:val="FootnoteReference"/>
          <w:b/>
          <w:bCs/>
          <w:sz w:val="20"/>
          <w:szCs w:val="20"/>
          <w:lang w:val="tr-TR"/>
        </w:rPr>
        <w:footnoteReference w:customMarkFollows="1" w:id="4"/>
        <w:sym w:font="Symbol" w:char="F02A"/>
      </w:r>
      <w:r w:rsidRPr="00730210">
        <w:rPr>
          <w:rStyle w:val="FootnoteReference"/>
          <w:b/>
          <w:bCs/>
          <w:sz w:val="20"/>
          <w:szCs w:val="20"/>
          <w:lang w:val="tr-TR"/>
        </w:rPr>
        <w:sym w:font="Symbol" w:char="F02A"/>
      </w:r>
      <w:r w:rsidRPr="00730210">
        <w:rPr>
          <w:rStyle w:val="FootnoteReference"/>
          <w:b/>
          <w:bCs/>
          <w:sz w:val="20"/>
          <w:szCs w:val="20"/>
          <w:lang w:val="tr-TR"/>
        </w:rPr>
        <w:sym w:font="Symbol" w:char="F02A"/>
      </w:r>
    </w:p>
    <w:p w:rsidR="00D62E07" w:rsidRPr="00730210" w:rsidRDefault="00D62E07" w:rsidP="00894DBA">
      <w:pPr>
        <w:jc w:val="center"/>
        <w:rPr>
          <w:b/>
          <w:bCs/>
          <w:sz w:val="22"/>
          <w:szCs w:val="22"/>
          <w:lang w:val="tr-TR"/>
        </w:rPr>
      </w:pPr>
    </w:p>
    <w:p w:rsidR="00894DBA" w:rsidRPr="00730210" w:rsidRDefault="00894DBA" w:rsidP="00894DBA">
      <w:pPr>
        <w:jc w:val="center"/>
        <w:rPr>
          <w:b/>
          <w:bCs/>
          <w:sz w:val="22"/>
          <w:szCs w:val="22"/>
          <w:lang w:val="tr-TR"/>
        </w:rPr>
      </w:pPr>
      <w:r w:rsidRPr="00730210">
        <w:rPr>
          <w:b/>
          <w:bCs/>
          <w:sz w:val="22"/>
          <w:szCs w:val="22"/>
          <w:lang w:val="tr-TR"/>
        </w:rPr>
        <w:t>Yönetici</w:t>
      </w:r>
      <w:r w:rsidR="005D12CD" w:rsidRPr="00730210">
        <w:rPr>
          <w:b/>
          <w:bCs/>
          <w:sz w:val="22"/>
          <w:szCs w:val="22"/>
          <w:lang w:val="tr-TR"/>
        </w:rPr>
        <w:t xml:space="preserve"> </w:t>
      </w:r>
      <w:r w:rsidRPr="00730210">
        <w:rPr>
          <w:b/>
          <w:bCs/>
          <w:sz w:val="22"/>
          <w:szCs w:val="22"/>
          <w:lang w:val="tr-TR"/>
        </w:rPr>
        <w:t>Özeti</w:t>
      </w:r>
    </w:p>
    <w:p w:rsidR="005B6723" w:rsidRPr="00730210" w:rsidRDefault="005B6723" w:rsidP="00894DBA">
      <w:pPr>
        <w:jc w:val="center"/>
        <w:rPr>
          <w:b/>
          <w:bCs/>
          <w:sz w:val="22"/>
          <w:szCs w:val="22"/>
          <w:lang w:val="tr-TR"/>
        </w:rPr>
      </w:pPr>
    </w:p>
    <w:p w:rsidR="008D467A" w:rsidRPr="00730210" w:rsidRDefault="00E3232B" w:rsidP="00D0146D">
      <w:pPr>
        <w:rPr>
          <w:bCs/>
          <w:sz w:val="20"/>
          <w:szCs w:val="20"/>
          <w:lang w:val="tr-TR"/>
        </w:rPr>
      </w:pPr>
      <w:r w:rsidRPr="00730210">
        <w:rPr>
          <w:bCs/>
          <w:sz w:val="20"/>
          <w:szCs w:val="20"/>
          <w:lang w:val="tr-TR"/>
        </w:rPr>
        <w:t>TÜİK tarafından</w:t>
      </w:r>
      <w:r w:rsidR="005D12CD" w:rsidRPr="00730210">
        <w:rPr>
          <w:bCs/>
          <w:sz w:val="20"/>
          <w:szCs w:val="20"/>
          <w:lang w:val="tr-TR"/>
        </w:rPr>
        <w:t xml:space="preserve"> </w:t>
      </w:r>
      <w:r w:rsidR="00A278A3" w:rsidRPr="00730210">
        <w:rPr>
          <w:bCs/>
          <w:sz w:val="20"/>
          <w:szCs w:val="20"/>
          <w:lang w:val="tr-TR"/>
        </w:rPr>
        <w:t>yayımlanan</w:t>
      </w:r>
      <w:r w:rsidRPr="00730210">
        <w:rPr>
          <w:bCs/>
          <w:sz w:val="20"/>
          <w:szCs w:val="20"/>
          <w:lang w:val="tr-TR"/>
        </w:rPr>
        <w:t xml:space="preserve"> çeyreklik işgücü istatistiklerin</w:t>
      </w:r>
      <w:r w:rsidR="00A278A3" w:rsidRPr="00730210">
        <w:rPr>
          <w:bCs/>
          <w:sz w:val="20"/>
          <w:szCs w:val="20"/>
          <w:lang w:val="tr-TR"/>
        </w:rPr>
        <w:t>e göre</w:t>
      </w:r>
      <w:r w:rsidRPr="00730210">
        <w:rPr>
          <w:bCs/>
          <w:sz w:val="20"/>
          <w:szCs w:val="20"/>
          <w:lang w:val="tr-TR"/>
        </w:rPr>
        <w:t xml:space="preserve"> 2005 yılından 2012 yılına </w:t>
      </w:r>
      <w:r w:rsidR="008D467A" w:rsidRPr="00730210">
        <w:rPr>
          <w:bCs/>
          <w:sz w:val="20"/>
          <w:szCs w:val="20"/>
          <w:lang w:val="tr-TR"/>
        </w:rPr>
        <w:t xml:space="preserve">kentlerde </w:t>
      </w:r>
      <w:r w:rsidRPr="00730210">
        <w:rPr>
          <w:bCs/>
          <w:sz w:val="20"/>
          <w:szCs w:val="20"/>
          <w:lang w:val="tr-TR"/>
        </w:rPr>
        <w:t xml:space="preserve"> kadın istihdamı toplamda yüzde </w:t>
      </w:r>
      <w:r w:rsidR="008D467A" w:rsidRPr="00730210">
        <w:rPr>
          <w:bCs/>
          <w:sz w:val="20"/>
          <w:szCs w:val="20"/>
          <w:lang w:val="tr-TR"/>
        </w:rPr>
        <w:t>56 oranında</w:t>
      </w:r>
      <w:r w:rsidR="005D12CD" w:rsidRPr="00730210">
        <w:rPr>
          <w:bCs/>
          <w:sz w:val="20"/>
          <w:szCs w:val="20"/>
          <w:lang w:val="tr-TR"/>
        </w:rPr>
        <w:t xml:space="preserve"> 1,</w:t>
      </w:r>
      <w:r w:rsidR="008D467A" w:rsidRPr="00730210">
        <w:rPr>
          <w:bCs/>
          <w:sz w:val="20"/>
          <w:szCs w:val="20"/>
          <w:lang w:val="tr-TR"/>
        </w:rPr>
        <w:t>5 milyon</w:t>
      </w:r>
      <w:r w:rsidRPr="00730210">
        <w:rPr>
          <w:bCs/>
          <w:sz w:val="20"/>
          <w:szCs w:val="20"/>
          <w:lang w:val="tr-TR"/>
        </w:rPr>
        <w:t xml:space="preserve"> arttı. </w:t>
      </w:r>
      <w:r w:rsidR="00A278A3" w:rsidRPr="00730210">
        <w:rPr>
          <w:bCs/>
          <w:sz w:val="20"/>
          <w:szCs w:val="20"/>
          <w:lang w:val="tr-TR"/>
        </w:rPr>
        <w:t xml:space="preserve">Bu </w:t>
      </w:r>
      <w:r w:rsidR="008D467A" w:rsidRPr="00730210">
        <w:rPr>
          <w:bCs/>
          <w:sz w:val="20"/>
          <w:szCs w:val="20"/>
          <w:lang w:val="tr-TR"/>
        </w:rPr>
        <w:t>artışın büyük bölümü son dört yılda gerçekleşti. İstihdam artış</w:t>
      </w:r>
      <w:r w:rsidR="00730210">
        <w:rPr>
          <w:bCs/>
          <w:sz w:val="20"/>
          <w:szCs w:val="20"/>
          <w:lang w:val="tr-TR"/>
        </w:rPr>
        <w:t>ı</w:t>
      </w:r>
      <w:r w:rsidR="008D467A" w:rsidRPr="00730210">
        <w:rPr>
          <w:bCs/>
          <w:sz w:val="20"/>
          <w:szCs w:val="20"/>
          <w:lang w:val="tr-TR"/>
        </w:rPr>
        <w:t xml:space="preserve">na paralel olarak kadın işgücünde de yüksek artışlar gerçekleşti. 2005’ten 2008’e kent işgücüne katılım oranı yılda ortalama 0,7 yüzde puan artarken 2008 sonrasında ivme kazanarak 1,3 puana yükseldi. Katılım oranı dört yılda yaklaşık yüzde 21’den yüzde 26’ya sıçradı. </w:t>
      </w:r>
      <w:r w:rsidR="00A278A3" w:rsidRPr="00730210">
        <w:rPr>
          <w:bCs/>
          <w:sz w:val="20"/>
          <w:szCs w:val="20"/>
          <w:lang w:val="tr-TR"/>
        </w:rPr>
        <w:t>Kadın işgücü</w:t>
      </w:r>
      <w:r w:rsidR="008D467A" w:rsidRPr="00730210">
        <w:rPr>
          <w:bCs/>
          <w:sz w:val="20"/>
          <w:szCs w:val="20"/>
          <w:lang w:val="tr-TR"/>
        </w:rPr>
        <w:t>nde</w:t>
      </w:r>
      <w:r w:rsidR="00A278A3" w:rsidRPr="00730210">
        <w:rPr>
          <w:bCs/>
          <w:sz w:val="20"/>
          <w:szCs w:val="20"/>
          <w:lang w:val="tr-TR"/>
        </w:rPr>
        <w:t xml:space="preserve"> ve istihdamı</w:t>
      </w:r>
      <w:r w:rsidR="008D467A" w:rsidRPr="00730210">
        <w:rPr>
          <w:bCs/>
          <w:sz w:val="20"/>
          <w:szCs w:val="20"/>
          <w:lang w:val="tr-TR"/>
        </w:rPr>
        <w:t>nda denk artışlar söz konusu olduğundan kent kadın işsizlik oranında sınırlı da olsa azalma oldu</w:t>
      </w:r>
      <w:r w:rsidR="00A278A3" w:rsidRPr="00730210">
        <w:rPr>
          <w:bCs/>
          <w:sz w:val="20"/>
          <w:szCs w:val="20"/>
          <w:lang w:val="tr-TR"/>
        </w:rPr>
        <w:t xml:space="preserve">. </w:t>
      </w:r>
    </w:p>
    <w:p w:rsidR="008D467A" w:rsidRPr="00730210" w:rsidRDefault="008D467A" w:rsidP="00D0146D">
      <w:pPr>
        <w:rPr>
          <w:bCs/>
          <w:sz w:val="20"/>
          <w:szCs w:val="20"/>
          <w:lang w:val="tr-TR"/>
        </w:rPr>
      </w:pPr>
    </w:p>
    <w:p w:rsidR="00D62E07" w:rsidRPr="00730210" w:rsidRDefault="00A278A3" w:rsidP="00D0146D">
      <w:pPr>
        <w:rPr>
          <w:sz w:val="20"/>
          <w:szCs w:val="20"/>
          <w:lang w:val="tr-TR"/>
        </w:rPr>
      </w:pPr>
      <w:r w:rsidRPr="00730210">
        <w:rPr>
          <w:bCs/>
          <w:sz w:val="20"/>
          <w:szCs w:val="20"/>
          <w:lang w:val="tr-TR"/>
        </w:rPr>
        <w:t>İstihdam artışlarının</w:t>
      </w:r>
      <w:r w:rsidR="00732E52" w:rsidRPr="00730210">
        <w:rPr>
          <w:bCs/>
          <w:sz w:val="20"/>
          <w:szCs w:val="20"/>
          <w:lang w:val="tr-TR"/>
        </w:rPr>
        <w:t>,</w:t>
      </w:r>
      <w:r w:rsidRPr="00730210">
        <w:rPr>
          <w:bCs/>
          <w:sz w:val="20"/>
          <w:szCs w:val="20"/>
          <w:lang w:val="tr-TR"/>
        </w:rPr>
        <w:t xml:space="preserve">özellikle ücretli ve kayıtlı işlerde olması kadın istihdamı açısından önemli bir gelişmedir. Eğitim durumu ve yaş grubu bazında yapılan incelemeler özellikle eğitim seviyesi düşük (lise </w:t>
      </w:r>
      <w:r w:rsidR="008D467A" w:rsidRPr="00730210">
        <w:rPr>
          <w:bCs/>
          <w:sz w:val="20"/>
          <w:szCs w:val="20"/>
          <w:lang w:val="tr-TR"/>
        </w:rPr>
        <w:t>altı eğitim düzeyine sahip</w:t>
      </w:r>
      <w:r w:rsidRPr="00730210">
        <w:rPr>
          <w:bCs/>
          <w:sz w:val="20"/>
          <w:szCs w:val="20"/>
          <w:lang w:val="tr-TR"/>
        </w:rPr>
        <w:t xml:space="preserve">) ve orta yaşlı ev kadınlarının işgücü piyasasına girdiklerini ortaya koymaktadır. </w:t>
      </w:r>
      <w:r w:rsidR="00486C9A" w:rsidRPr="00730210">
        <w:rPr>
          <w:bCs/>
          <w:sz w:val="20"/>
          <w:szCs w:val="20"/>
          <w:lang w:val="tr-TR"/>
        </w:rPr>
        <w:t xml:space="preserve">Bu yeni ve çarpıcı bir gelişmedir. Kadın işgücü ve istihdamında son yıllarda gözlemlenen artışlar devam ettiği </w:t>
      </w:r>
      <w:r w:rsidR="00F027C8" w:rsidRPr="00730210">
        <w:rPr>
          <w:sz w:val="20"/>
          <w:szCs w:val="20"/>
          <w:lang w:val="tr-TR"/>
        </w:rPr>
        <w:t>takdirde Türkiye kadın</w:t>
      </w:r>
      <w:r w:rsidR="00486C9A" w:rsidRPr="00730210">
        <w:rPr>
          <w:sz w:val="20"/>
          <w:szCs w:val="20"/>
          <w:lang w:val="tr-TR"/>
        </w:rPr>
        <w:t>ların çalışma yaşamına</w:t>
      </w:r>
      <w:r w:rsidR="00F027C8" w:rsidRPr="00730210">
        <w:rPr>
          <w:sz w:val="20"/>
          <w:szCs w:val="20"/>
          <w:lang w:val="tr-TR"/>
        </w:rPr>
        <w:t xml:space="preserve"> katılımı açısından gelişmiş ülkeler</w:t>
      </w:r>
      <w:r w:rsidR="00732E52" w:rsidRPr="00730210">
        <w:rPr>
          <w:sz w:val="20"/>
          <w:szCs w:val="20"/>
          <w:lang w:val="tr-TR"/>
        </w:rPr>
        <w:t xml:space="preserve"> ile</w:t>
      </w:r>
      <w:r w:rsidR="00F027C8" w:rsidRPr="00730210">
        <w:rPr>
          <w:sz w:val="20"/>
          <w:szCs w:val="20"/>
          <w:lang w:val="tr-TR"/>
        </w:rPr>
        <w:t xml:space="preserve"> arasındaki mevcut uçurumu daha hızlı azalta</w:t>
      </w:r>
      <w:r w:rsidR="00603925" w:rsidRPr="00730210">
        <w:rPr>
          <w:sz w:val="20"/>
          <w:szCs w:val="20"/>
          <w:lang w:val="tr-TR"/>
        </w:rPr>
        <w:t>bilir ve</w:t>
      </w:r>
      <w:r w:rsidR="00F027C8" w:rsidRPr="00730210">
        <w:rPr>
          <w:sz w:val="20"/>
          <w:szCs w:val="20"/>
          <w:lang w:val="tr-TR"/>
        </w:rPr>
        <w:t xml:space="preserve"> ekonomik büyümesine önemli bir destek sağlamış olur.   </w:t>
      </w:r>
    </w:p>
    <w:p w:rsidR="00772B52" w:rsidRPr="00730210" w:rsidRDefault="00772B52" w:rsidP="00894DBA">
      <w:pPr>
        <w:jc w:val="center"/>
        <w:rPr>
          <w:b/>
          <w:bCs/>
          <w:sz w:val="22"/>
          <w:szCs w:val="22"/>
          <w:lang w:val="tr-TR"/>
        </w:rPr>
      </w:pPr>
    </w:p>
    <w:p w:rsidR="00772B52" w:rsidRPr="00730210" w:rsidRDefault="00772B52" w:rsidP="00772B52">
      <w:pPr>
        <w:rPr>
          <w:b/>
          <w:bCs/>
          <w:sz w:val="22"/>
          <w:szCs w:val="22"/>
          <w:lang w:val="tr-TR"/>
        </w:rPr>
      </w:pPr>
      <w:r w:rsidRPr="00730210">
        <w:rPr>
          <w:b/>
          <w:bCs/>
          <w:sz w:val="22"/>
          <w:szCs w:val="22"/>
          <w:lang w:val="tr-TR"/>
        </w:rPr>
        <w:t>Kadın istihdamında olağanüstü artış</w:t>
      </w:r>
    </w:p>
    <w:p w:rsidR="00772B52" w:rsidRPr="00730210" w:rsidRDefault="00772B52" w:rsidP="00772B52">
      <w:pPr>
        <w:rPr>
          <w:b/>
          <w:bCs/>
          <w:sz w:val="22"/>
          <w:szCs w:val="22"/>
          <w:lang w:val="tr-TR"/>
        </w:rPr>
      </w:pPr>
    </w:p>
    <w:p w:rsidR="00772B52" w:rsidRPr="00730210" w:rsidRDefault="00F23ED2" w:rsidP="00772B52">
      <w:pPr>
        <w:rPr>
          <w:bCs/>
          <w:sz w:val="20"/>
          <w:szCs w:val="20"/>
          <w:lang w:val="tr-TR"/>
        </w:rPr>
      </w:pPr>
      <w:r w:rsidRPr="00730210">
        <w:rPr>
          <w:bCs/>
          <w:sz w:val="20"/>
          <w:szCs w:val="20"/>
          <w:lang w:val="tr-TR"/>
        </w:rPr>
        <w:t>Son yıllarda kadın istihdamında olağanüstü artışlara tanık olduk. TÜİK tarafından çeyreklik işgücü istatistiklerinin yayınla</w:t>
      </w:r>
      <w:r w:rsidR="003F3971" w:rsidRPr="00730210">
        <w:rPr>
          <w:bCs/>
          <w:sz w:val="20"/>
          <w:szCs w:val="20"/>
          <w:lang w:val="tr-TR"/>
        </w:rPr>
        <w:t>n</w:t>
      </w:r>
      <w:r w:rsidRPr="00730210">
        <w:rPr>
          <w:bCs/>
          <w:sz w:val="20"/>
          <w:szCs w:val="20"/>
          <w:lang w:val="tr-TR"/>
        </w:rPr>
        <w:t>maya başladığı 2005 yılından itibaren 2012 yılına kadar kadın istihdamı toplamda yüzde 43 oranında arttı (Tablo 1). Bu dönemde 2008-2010 arasında tarım istihdamında belirgin bir artış olduğundan kadın i</w:t>
      </w:r>
      <w:r w:rsidR="00B1077B" w:rsidRPr="00730210">
        <w:rPr>
          <w:bCs/>
          <w:sz w:val="20"/>
          <w:szCs w:val="20"/>
          <w:lang w:val="tr-TR"/>
        </w:rPr>
        <w:t>stihdamındaki artışın bu beklen</w:t>
      </w:r>
      <w:r w:rsidRPr="00730210">
        <w:rPr>
          <w:bCs/>
          <w:sz w:val="20"/>
          <w:szCs w:val="20"/>
          <w:lang w:val="tr-TR"/>
        </w:rPr>
        <w:t>medik gelişmeden kaynaklandığı düşünülebilir. Tablo 1’de yer alan rakamlar tarımdaki istihdam artışının toplam kadın istihdam artış</w:t>
      </w:r>
      <w:r w:rsidR="00B1077B" w:rsidRPr="00730210">
        <w:rPr>
          <w:bCs/>
          <w:sz w:val="20"/>
          <w:szCs w:val="20"/>
          <w:lang w:val="tr-TR"/>
        </w:rPr>
        <w:t>ının ancak bir bölümünü açıkladı</w:t>
      </w:r>
      <w:r w:rsidRPr="00730210">
        <w:rPr>
          <w:bCs/>
          <w:sz w:val="20"/>
          <w:szCs w:val="20"/>
          <w:lang w:val="tr-TR"/>
        </w:rPr>
        <w:t xml:space="preserve">ğını gösteriyor. Nitekim, kentlerde kadın istihdam artış oranı yedi yılda yüzde 56’ya ulaşıyor. Kentlerde her yıl ortalama </w:t>
      </w:r>
      <w:r w:rsidR="00531163" w:rsidRPr="00730210">
        <w:rPr>
          <w:bCs/>
          <w:sz w:val="20"/>
          <w:szCs w:val="20"/>
          <w:lang w:val="tr-TR"/>
        </w:rPr>
        <w:t xml:space="preserve">215 bin kadın istihdama eklenmiş. Rakamlara yakından bakınca </w:t>
      </w:r>
      <w:r w:rsidR="00147487" w:rsidRPr="00730210">
        <w:rPr>
          <w:bCs/>
          <w:sz w:val="20"/>
          <w:szCs w:val="20"/>
          <w:lang w:val="tr-TR"/>
        </w:rPr>
        <w:t>kadın kent istihdam</w:t>
      </w:r>
      <w:r w:rsidR="00531163" w:rsidRPr="00730210">
        <w:rPr>
          <w:bCs/>
          <w:sz w:val="20"/>
          <w:szCs w:val="20"/>
          <w:lang w:val="tr-TR"/>
        </w:rPr>
        <w:t xml:space="preserve"> artışın</w:t>
      </w:r>
      <w:r w:rsidR="00147487" w:rsidRPr="00730210">
        <w:rPr>
          <w:bCs/>
          <w:sz w:val="20"/>
          <w:szCs w:val="20"/>
          <w:lang w:val="tr-TR"/>
        </w:rPr>
        <w:t>ın</w:t>
      </w:r>
      <w:r w:rsidR="00D0146D" w:rsidRPr="00730210">
        <w:rPr>
          <w:bCs/>
          <w:sz w:val="20"/>
          <w:szCs w:val="20"/>
          <w:lang w:val="tr-TR"/>
        </w:rPr>
        <w:t xml:space="preserve"> 2008'</w:t>
      </w:r>
      <w:r w:rsidR="00531163" w:rsidRPr="00730210">
        <w:rPr>
          <w:bCs/>
          <w:sz w:val="20"/>
          <w:szCs w:val="20"/>
          <w:lang w:val="tr-TR"/>
        </w:rPr>
        <w:t xml:space="preserve">den itibaren hızlandığı açıkça görülüyor. </w:t>
      </w:r>
      <w:r w:rsidR="00134E4A" w:rsidRPr="00730210">
        <w:rPr>
          <w:bCs/>
          <w:sz w:val="20"/>
          <w:szCs w:val="20"/>
          <w:lang w:val="tr-TR"/>
        </w:rPr>
        <w:t xml:space="preserve">Toplam yedi yılda </w:t>
      </w:r>
      <w:r w:rsidR="00531163" w:rsidRPr="00730210">
        <w:rPr>
          <w:bCs/>
          <w:sz w:val="20"/>
          <w:szCs w:val="20"/>
          <w:lang w:val="tr-TR"/>
        </w:rPr>
        <w:t>1,5 milyonluk artışın yüzde 70’i son dört yılda gerçekleşmiş. 2005-</w:t>
      </w:r>
      <w:r w:rsidR="00A31BE7" w:rsidRPr="00730210">
        <w:rPr>
          <w:bCs/>
          <w:sz w:val="20"/>
          <w:szCs w:val="20"/>
          <w:lang w:val="tr-TR"/>
        </w:rPr>
        <w:t>20</w:t>
      </w:r>
      <w:r w:rsidR="00531163" w:rsidRPr="00730210">
        <w:rPr>
          <w:bCs/>
          <w:sz w:val="20"/>
          <w:szCs w:val="20"/>
          <w:lang w:val="tr-TR"/>
        </w:rPr>
        <w:t xml:space="preserve">08 döneminde artış yüzde 16,1 olarak gerçekleşirken (yaklaşık yılda </w:t>
      </w:r>
      <w:r w:rsidR="001E7BE8" w:rsidRPr="00730210">
        <w:rPr>
          <w:bCs/>
          <w:sz w:val="20"/>
          <w:szCs w:val="20"/>
          <w:lang w:val="tr-TR"/>
        </w:rPr>
        <w:t>ortalama yüzde 5 artış), 2008-</w:t>
      </w:r>
      <w:r w:rsidR="00A31BE7" w:rsidRPr="00730210">
        <w:rPr>
          <w:bCs/>
          <w:sz w:val="20"/>
          <w:szCs w:val="20"/>
          <w:lang w:val="tr-TR"/>
        </w:rPr>
        <w:t>20</w:t>
      </w:r>
      <w:r w:rsidR="00531163" w:rsidRPr="00730210">
        <w:rPr>
          <w:bCs/>
          <w:sz w:val="20"/>
          <w:szCs w:val="20"/>
          <w:lang w:val="tr-TR"/>
        </w:rPr>
        <w:t xml:space="preserve">12 döneminde </w:t>
      </w:r>
      <w:r w:rsidR="005F4DDC" w:rsidRPr="00730210">
        <w:rPr>
          <w:bCs/>
          <w:sz w:val="20"/>
          <w:szCs w:val="20"/>
          <w:lang w:val="tr-TR"/>
        </w:rPr>
        <w:t xml:space="preserve">artış </w:t>
      </w:r>
      <w:r w:rsidR="00531163" w:rsidRPr="00730210">
        <w:rPr>
          <w:bCs/>
          <w:sz w:val="20"/>
          <w:szCs w:val="20"/>
          <w:lang w:val="tr-TR"/>
        </w:rPr>
        <w:t>yüzde 34,5’e yükseliyor (yaklaşık yılda ortal</w:t>
      </w:r>
      <w:r w:rsidR="00B1077B" w:rsidRPr="00730210">
        <w:rPr>
          <w:bCs/>
          <w:sz w:val="20"/>
          <w:szCs w:val="20"/>
          <w:lang w:val="tr-TR"/>
        </w:rPr>
        <w:t>a</w:t>
      </w:r>
      <w:r w:rsidR="00531163" w:rsidRPr="00730210">
        <w:rPr>
          <w:bCs/>
          <w:sz w:val="20"/>
          <w:szCs w:val="20"/>
          <w:lang w:val="tr-TR"/>
        </w:rPr>
        <w:t>ma yüzde 7,5</w:t>
      </w:r>
      <w:r w:rsidR="00D106D1" w:rsidRPr="00730210">
        <w:rPr>
          <w:bCs/>
          <w:sz w:val="20"/>
          <w:szCs w:val="20"/>
          <w:lang w:val="tr-TR"/>
        </w:rPr>
        <w:t xml:space="preserve"> artış</w:t>
      </w:r>
      <w:r w:rsidR="00531163" w:rsidRPr="00730210">
        <w:rPr>
          <w:bCs/>
          <w:sz w:val="20"/>
          <w:szCs w:val="20"/>
          <w:lang w:val="tr-TR"/>
        </w:rPr>
        <w:t>). Olağanüstü durum son yıllarda ortaya çıkıyor.</w:t>
      </w:r>
    </w:p>
    <w:p w:rsidR="00D62E07" w:rsidRPr="00730210" w:rsidRDefault="00D62E07" w:rsidP="003A5225">
      <w:pPr>
        <w:rPr>
          <w:b/>
          <w:bCs/>
          <w:sz w:val="22"/>
          <w:szCs w:val="22"/>
          <w:lang w:val="tr-TR"/>
        </w:rPr>
      </w:pPr>
    </w:p>
    <w:p w:rsidR="00D62E07" w:rsidRPr="00730210" w:rsidRDefault="00D62E07" w:rsidP="00D62E07">
      <w:pPr>
        <w:pStyle w:val="NoSpacing"/>
        <w:rPr>
          <w:rFonts w:ascii="Arial" w:hAnsi="Arial" w:cs="Arial"/>
          <w:b/>
          <w:sz w:val="20"/>
          <w:szCs w:val="20"/>
        </w:rPr>
      </w:pPr>
      <w:r w:rsidRPr="00730210">
        <w:rPr>
          <w:rFonts w:ascii="Arial" w:hAnsi="Arial" w:cs="Arial"/>
          <w:b/>
          <w:sz w:val="20"/>
          <w:szCs w:val="20"/>
        </w:rPr>
        <w:t xml:space="preserve">Tablo </w:t>
      </w:r>
      <w:r w:rsidR="00B17517" w:rsidRPr="00730210">
        <w:rPr>
          <w:rFonts w:ascii="Arial" w:hAnsi="Arial" w:cs="Arial"/>
          <w:b/>
          <w:sz w:val="20"/>
          <w:szCs w:val="20"/>
        </w:rPr>
        <w:fldChar w:fldCharType="begin"/>
      </w:r>
      <w:r w:rsidRPr="00730210">
        <w:rPr>
          <w:rFonts w:ascii="Arial" w:hAnsi="Arial" w:cs="Arial"/>
          <w:b/>
          <w:sz w:val="20"/>
          <w:szCs w:val="20"/>
        </w:rPr>
        <w:instrText xml:space="preserve"> SEQ Tablo \* ARABIC </w:instrText>
      </w:r>
      <w:r w:rsidR="00B17517" w:rsidRPr="00730210">
        <w:rPr>
          <w:rFonts w:ascii="Arial" w:hAnsi="Arial" w:cs="Arial"/>
          <w:b/>
          <w:sz w:val="20"/>
          <w:szCs w:val="20"/>
        </w:rPr>
        <w:fldChar w:fldCharType="separate"/>
      </w:r>
      <w:r w:rsidR="00A75BD5">
        <w:rPr>
          <w:rFonts w:ascii="Arial" w:hAnsi="Arial" w:cs="Arial"/>
          <w:b/>
          <w:noProof/>
          <w:sz w:val="20"/>
          <w:szCs w:val="20"/>
        </w:rPr>
        <w:t>1</w:t>
      </w:r>
      <w:r w:rsidR="00B17517" w:rsidRPr="00730210">
        <w:rPr>
          <w:rFonts w:ascii="Arial" w:hAnsi="Arial" w:cs="Arial"/>
          <w:b/>
          <w:sz w:val="20"/>
          <w:szCs w:val="20"/>
        </w:rPr>
        <w:fldChar w:fldCharType="end"/>
      </w:r>
      <w:r w:rsidRPr="00730210">
        <w:rPr>
          <w:rFonts w:ascii="Arial" w:hAnsi="Arial" w:cs="Arial"/>
          <w:b/>
          <w:sz w:val="20"/>
          <w:szCs w:val="20"/>
        </w:rPr>
        <w:t xml:space="preserve"> 2005</w:t>
      </w:r>
      <w:r w:rsidR="00392788" w:rsidRPr="00730210">
        <w:rPr>
          <w:rFonts w:ascii="Arial" w:hAnsi="Arial" w:cs="Arial"/>
          <w:b/>
          <w:sz w:val="20"/>
          <w:szCs w:val="20"/>
        </w:rPr>
        <w:t>, 2008</w:t>
      </w:r>
      <w:r w:rsidRPr="00730210">
        <w:rPr>
          <w:rFonts w:ascii="Arial" w:hAnsi="Arial" w:cs="Arial"/>
          <w:b/>
          <w:sz w:val="20"/>
          <w:szCs w:val="20"/>
        </w:rPr>
        <w:t xml:space="preserve"> ve 2012 </w:t>
      </w:r>
      <w:r w:rsidR="00BC3994" w:rsidRPr="00730210">
        <w:rPr>
          <w:rFonts w:ascii="Arial" w:hAnsi="Arial" w:cs="Arial"/>
          <w:b/>
          <w:sz w:val="20"/>
          <w:szCs w:val="20"/>
        </w:rPr>
        <w:t xml:space="preserve">yılları için </w:t>
      </w:r>
      <w:r w:rsidRPr="00730210">
        <w:rPr>
          <w:rFonts w:ascii="Arial" w:hAnsi="Arial" w:cs="Arial"/>
          <w:b/>
          <w:sz w:val="20"/>
          <w:szCs w:val="20"/>
        </w:rPr>
        <w:t>kadın istihdam rakamları (</w:t>
      </w:r>
      <w:r w:rsidR="00BC3994" w:rsidRPr="00730210">
        <w:rPr>
          <w:rFonts w:ascii="Arial" w:hAnsi="Arial" w:cs="Arial"/>
          <w:b/>
          <w:sz w:val="20"/>
          <w:szCs w:val="20"/>
        </w:rPr>
        <w:t xml:space="preserve">Bin kişi, </w:t>
      </w:r>
      <w:r w:rsidRPr="00730210">
        <w:rPr>
          <w:rFonts w:ascii="Arial" w:hAnsi="Arial" w:cs="Arial"/>
          <w:b/>
          <w:sz w:val="20"/>
          <w:szCs w:val="20"/>
        </w:rPr>
        <w:t>Kent ve Toplam)</w:t>
      </w:r>
    </w:p>
    <w:tbl>
      <w:tblPr>
        <w:tblW w:w="9229" w:type="dxa"/>
        <w:tblInd w:w="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tblPr>
      <w:tblGrid>
        <w:gridCol w:w="2382"/>
        <w:gridCol w:w="591"/>
        <w:gridCol w:w="591"/>
        <w:gridCol w:w="591"/>
        <w:gridCol w:w="822"/>
        <w:gridCol w:w="850"/>
        <w:gridCol w:w="851"/>
        <w:gridCol w:w="850"/>
        <w:gridCol w:w="851"/>
        <w:gridCol w:w="850"/>
      </w:tblGrid>
      <w:tr w:rsidR="00385DFD" w:rsidRPr="00730210" w:rsidTr="00772B52">
        <w:trPr>
          <w:trHeight w:val="294"/>
        </w:trPr>
        <w:tc>
          <w:tcPr>
            <w:tcW w:w="2382" w:type="dxa"/>
            <w:vMerge w:val="restart"/>
            <w:shd w:val="clear" w:color="auto" w:fill="auto"/>
            <w:noWrap/>
            <w:vAlign w:val="bottom"/>
            <w:hideMark/>
          </w:tcPr>
          <w:p w:rsidR="00385DFD" w:rsidRPr="00730210" w:rsidRDefault="00385DFD" w:rsidP="00ED73D8">
            <w:pPr>
              <w:jc w:val="right"/>
              <w:rPr>
                <w:b/>
                <w:bCs/>
                <w:color w:val="000000"/>
                <w:sz w:val="18"/>
                <w:szCs w:val="18"/>
                <w:lang w:val="tr-TR" w:eastAsia="tr-TR"/>
              </w:rPr>
            </w:pPr>
            <w:r w:rsidRPr="00730210">
              <w:rPr>
                <w:b/>
                <w:bCs/>
                <w:color w:val="000000"/>
                <w:sz w:val="18"/>
                <w:szCs w:val="18"/>
                <w:lang w:val="tr-TR" w:eastAsia="tr-TR"/>
              </w:rPr>
              <w:t> </w:t>
            </w:r>
          </w:p>
        </w:tc>
        <w:tc>
          <w:tcPr>
            <w:tcW w:w="1773" w:type="dxa"/>
            <w:gridSpan w:val="3"/>
            <w:shd w:val="clear" w:color="auto" w:fill="auto"/>
            <w:noWrap/>
            <w:vAlign w:val="bottom"/>
            <w:hideMark/>
          </w:tcPr>
          <w:p w:rsidR="00385DFD" w:rsidRPr="00730210" w:rsidRDefault="00385DFD" w:rsidP="00ED73D8">
            <w:pPr>
              <w:jc w:val="right"/>
              <w:rPr>
                <w:b/>
                <w:bCs/>
                <w:color w:val="000000"/>
                <w:sz w:val="18"/>
                <w:szCs w:val="18"/>
                <w:lang w:val="tr-TR" w:eastAsia="tr-TR"/>
              </w:rPr>
            </w:pPr>
          </w:p>
        </w:tc>
        <w:tc>
          <w:tcPr>
            <w:tcW w:w="2523" w:type="dxa"/>
            <w:gridSpan w:val="3"/>
            <w:vAlign w:val="bottom"/>
          </w:tcPr>
          <w:p w:rsidR="00385DFD" w:rsidRPr="00730210" w:rsidRDefault="00385DFD" w:rsidP="00385DFD">
            <w:pPr>
              <w:jc w:val="center"/>
              <w:rPr>
                <w:b/>
                <w:bCs/>
                <w:color w:val="000000"/>
                <w:sz w:val="18"/>
                <w:szCs w:val="18"/>
                <w:lang w:val="tr-TR" w:eastAsia="tr-TR"/>
              </w:rPr>
            </w:pPr>
            <w:r w:rsidRPr="00730210">
              <w:rPr>
                <w:b/>
                <w:bCs/>
                <w:color w:val="000000"/>
                <w:sz w:val="18"/>
                <w:szCs w:val="18"/>
                <w:lang w:val="tr-TR" w:eastAsia="tr-TR"/>
              </w:rPr>
              <w:t>Değişim</w:t>
            </w:r>
          </w:p>
        </w:tc>
        <w:tc>
          <w:tcPr>
            <w:tcW w:w="2551" w:type="dxa"/>
            <w:gridSpan w:val="3"/>
            <w:vAlign w:val="bottom"/>
          </w:tcPr>
          <w:p w:rsidR="00385DFD" w:rsidRPr="00730210" w:rsidRDefault="00170B6E" w:rsidP="00170B6E">
            <w:pPr>
              <w:jc w:val="center"/>
              <w:rPr>
                <w:b/>
                <w:bCs/>
                <w:color w:val="000000"/>
                <w:sz w:val="18"/>
                <w:szCs w:val="18"/>
                <w:lang w:val="tr-TR" w:eastAsia="tr-TR"/>
              </w:rPr>
            </w:pPr>
            <w:r w:rsidRPr="00730210">
              <w:rPr>
                <w:b/>
                <w:bCs/>
                <w:color w:val="000000"/>
                <w:sz w:val="18"/>
                <w:szCs w:val="18"/>
                <w:lang w:val="tr-TR" w:eastAsia="tr-TR"/>
              </w:rPr>
              <w:t>Artış</w:t>
            </w:r>
            <w:r w:rsidR="00385DFD" w:rsidRPr="00730210">
              <w:rPr>
                <w:b/>
                <w:bCs/>
                <w:color w:val="000000"/>
                <w:sz w:val="18"/>
                <w:szCs w:val="18"/>
                <w:lang w:val="tr-TR" w:eastAsia="tr-TR"/>
              </w:rPr>
              <w:t xml:space="preserve"> (%)</w:t>
            </w:r>
          </w:p>
        </w:tc>
      </w:tr>
      <w:tr w:rsidR="00385DFD" w:rsidRPr="00730210" w:rsidTr="00ED73D8">
        <w:trPr>
          <w:trHeight w:val="294"/>
        </w:trPr>
        <w:tc>
          <w:tcPr>
            <w:tcW w:w="2382" w:type="dxa"/>
            <w:vMerge/>
            <w:shd w:val="clear" w:color="auto" w:fill="auto"/>
            <w:noWrap/>
            <w:vAlign w:val="bottom"/>
            <w:hideMark/>
          </w:tcPr>
          <w:p w:rsidR="00385DFD" w:rsidRPr="00730210" w:rsidRDefault="00385DFD" w:rsidP="00ED73D8">
            <w:pPr>
              <w:jc w:val="right"/>
              <w:rPr>
                <w:b/>
                <w:bCs/>
                <w:color w:val="000000"/>
                <w:sz w:val="18"/>
                <w:szCs w:val="18"/>
                <w:lang w:val="tr-TR" w:eastAsia="tr-TR"/>
              </w:rPr>
            </w:pPr>
          </w:p>
        </w:tc>
        <w:tc>
          <w:tcPr>
            <w:tcW w:w="591" w:type="dxa"/>
            <w:shd w:val="clear" w:color="auto" w:fill="auto"/>
            <w:noWrap/>
            <w:vAlign w:val="bottom"/>
            <w:hideMark/>
          </w:tcPr>
          <w:p w:rsidR="00385DFD" w:rsidRPr="00730210" w:rsidRDefault="00385DFD" w:rsidP="00ED73D8">
            <w:pPr>
              <w:jc w:val="right"/>
              <w:rPr>
                <w:b/>
                <w:bCs/>
                <w:color w:val="000000"/>
                <w:sz w:val="18"/>
                <w:szCs w:val="18"/>
                <w:lang w:val="tr-TR" w:eastAsia="tr-TR"/>
              </w:rPr>
            </w:pPr>
            <w:r w:rsidRPr="00730210">
              <w:rPr>
                <w:b/>
                <w:bCs/>
                <w:color w:val="000000"/>
                <w:sz w:val="18"/>
                <w:szCs w:val="18"/>
                <w:lang w:val="tr-TR" w:eastAsia="tr-TR"/>
              </w:rPr>
              <w:t>2005</w:t>
            </w:r>
          </w:p>
        </w:tc>
        <w:tc>
          <w:tcPr>
            <w:tcW w:w="591" w:type="dxa"/>
            <w:vAlign w:val="bottom"/>
          </w:tcPr>
          <w:p w:rsidR="00385DFD" w:rsidRPr="00730210" w:rsidRDefault="00385DFD" w:rsidP="00ED73D8">
            <w:pPr>
              <w:jc w:val="right"/>
              <w:rPr>
                <w:b/>
                <w:bCs/>
                <w:color w:val="000000"/>
                <w:sz w:val="18"/>
                <w:szCs w:val="18"/>
                <w:lang w:val="tr-TR" w:eastAsia="tr-TR"/>
              </w:rPr>
            </w:pPr>
            <w:r w:rsidRPr="00730210">
              <w:rPr>
                <w:b/>
                <w:bCs/>
                <w:color w:val="000000"/>
                <w:sz w:val="18"/>
                <w:szCs w:val="18"/>
                <w:lang w:val="tr-TR" w:eastAsia="tr-TR"/>
              </w:rPr>
              <w:t>2008</w:t>
            </w:r>
          </w:p>
        </w:tc>
        <w:tc>
          <w:tcPr>
            <w:tcW w:w="591" w:type="dxa"/>
            <w:shd w:val="clear" w:color="auto" w:fill="auto"/>
            <w:noWrap/>
            <w:vAlign w:val="bottom"/>
            <w:hideMark/>
          </w:tcPr>
          <w:p w:rsidR="00385DFD" w:rsidRPr="00730210" w:rsidRDefault="00385DFD" w:rsidP="00ED73D8">
            <w:pPr>
              <w:jc w:val="right"/>
              <w:rPr>
                <w:b/>
                <w:bCs/>
                <w:color w:val="000000"/>
                <w:sz w:val="18"/>
                <w:szCs w:val="18"/>
                <w:lang w:val="tr-TR" w:eastAsia="tr-TR"/>
              </w:rPr>
            </w:pPr>
            <w:r w:rsidRPr="00730210">
              <w:rPr>
                <w:b/>
                <w:bCs/>
                <w:color w:val="000000"/>
                <w:sz w:val="18"/>
                <w:szCs w:val="18"/>
                <w:lang w:val="tr-TR" w:eastAsia="tr-TR"/>
              </w:rPr>
              <w:t>2012</w:t>
            </w:r>
          </w:p>
        </w:tc>
        <w:tc>
          <w:tcPr>
            <w:tcW w:w="822" w:type="dxa"/>
            <w:vAlign w:val="bottom"/>
          </w:tcPr>
          <w:p w:rsidR="00385DFD" w:rsidRPr="00730210" w:rsidRDefault="00385DFD" w:rsidP="00ED73D8">
            <w:pPr>
              <w:jc w:val="right"/>
              <w:rPr>
                <w:b/>
                <w:bCs/>
                <w:color w:val="000000"/>
                <w:sz w:val="18"/>
                <w:szCs w:val="18"/>
                <w:lang w:val="tr-TR" w:eastAsia="tr-TR"/>
              </w:rPr>
            </w:pPr>
          </w:p>
          <w:p w:rsidR="00385DFD" w:rsidRPr="00730210" w:rsidRDefault="00385DFD" w:rsidP="00ED73D8">
            <w:pPr>
              <w:jc w:val="right"/>
              <w:rPr>
                <w:b/>
                <w:bCs/>
                <w:color w:val="000000"/>
                <w:sz w:val="18"/>
                <w:szCs w:val="18"/>
                <w:lang w:val="tr-TR" w:eastAsia="tr-TR"/>
              </w:rPr>
            </w:pPr>
            <w:r w:rsidRPr="00730210">
              <w:rPr>
                <w:b/>
                <w:bCs/>
                <w:color w:val="000000"/>
                <w:sz w:val="18"/>
                <w:szCs w:val="18"/>
                <w:lang w:val="tr-TR" w:eastAsia="tr-TR"/>
              </w:rPr>
              <w:t>2005-08</w:t>
            </w:r>
          </w:p>
        </w:tc>
        <w:tc>
          <w:tcPr>
            <w:tcW w:w="850" w:type="dxa"/>
            <w:vAlign w:val="bottom"/>
          </w:tcPr>
          <w:p w:rsidR="00385DFD" w:rsidRPr="00730210" w:rsidRDefault="00385DFD" w:rsidP="00ED73D8">
            <w:pPr>
              <w:jc w:val="right"/>
              <w:rPr>
                <w:b/>
                <w:bCs/>
                <w:color w:val="000000"/>
                <w:sz w:val="18"/>
                <w:szCs w:val="18"/>
                <w:lang w:val="tr-TR" w:eastAsia="tr-TR"/>
              </w:rPr>
            </w:pPr>
            <w:r w:rsidRPr="00730210">
              <w:rPr>
                <w:b/>
                <w:bCs/>
                <w:color w:val="000000"/>
                <w:sz w:val="18"/>
                <w:szCs w:val="18"/>
                <w:lang w:val="tr-TR" w:eastAsia="tr-TR"/>
              </w:rPr>
              <w:t>2008-12</w:t>
            </w:r>
          </w:p>
        </w:tc>
        <w:tc>
          <w:tcPr>
            <w:tcW w:w="851" w:type="dxa"/>
            <w:shd w:val="clear" w:color="auto" w:fill="auto"/>
            <w:noWrap/>
            <w:vAlign w:val="bottom"/>
            <w:hideMark/>
          </w:tcPr>
          <w:p w:rsidR="00385DFD" w:rsidRPr="00730210" w:rsidRDefault="00385DFD" w:rsidP="00ED73D8">
            <w:pPr>
              <w:jc w:val="right"/>
              <w:rPr>
                <w:b/>
                <w:bCs/>
                <w:color w:val="000000"/>
                <w:sz w:val="18"/>
                <w:szCs w:val="18"/>
                <w:lang w:val="tr-TR" w:eastAsia="tr-TR"/>
              </w:rPr>
            </w:pPr>
            <w:r w:rsidRPr="00730210">
              <w:rPr>
                <w:b/>
                <w:bCs/>
                <w:color w:val="000000"/>
                <w:sz w:val="18"/>
                <w:szCs w:val="18"/>
                <w:lang w:val="tr-TR" w:eastAsia="tr-TR"/>
              </w:rPr>
              <w:t>2005-12</w:t>
            </w:r>
          </w:p>
        </w:tc>
        <w:tc>
          <w:tcPr>
            <w:tcW w:w="850" w:type="dxa"/>
            <w:vAlign w:val="bottom"/>
          </w:tcPr>
          <w:p w:rsidR="00385DFD" w:rsidRPr="00730210" w:rsidRDefault="00385DFD" w:rsidP="00ED73D8">
            <w:pPr>
              <w:jc w:val="right"/>
              <w:rPr>
                <w:b/>
                <w:bCs/>
                <w:color w:val="000000"/>
                <w:sz w:val="18"/>
                <w:szCs w:val="18"/>
                <w:lang w:val="tr-TR" w:eastAsia="tr-TR"/>
              </w:rPr>
            </w:pPr>
            <w:r w:rsidRPr="00730210">
              <w:rPr>
                <w:b/>
                <w:bCs/>
                <w:color w:val="000000"/>
                <w:sz w:val="18"/>
                <w:szCs w:val="18"/>
                <w:lang w:val="tr-TR" w:eastAsia="tr-TR"/>
              </w:rPr>
              <w:t>2005-08</w:t>
            </w:r>
          </w:p>
        </w:tc>
        <w:tc>
          <w:tcPr>
            <w:tcW w:w="851" w:type="dxa"/>
            <w:vAlign w:val="bottom"/>
          </w:tcPr>
          <w:p w:rsidR="00385DFD" w:rsidRPr="00730210" w:rsidRDefault="00385DFD" w:rsidP="00ED73D8">
            <w:pPr>
              <w:jc w:val="right"/>
              <w:rPr>
                <w:b/>
                <w:bCs/>
                <w:color w:val="000000"/>
                <w:sz w:val="18"/>
                <w:szCs w:val="18"/>
                <w:lang w:val="tr-TR" w:eastAsia="tr-TR"/>
              </w:rPr>
            </w:pPr>
            <w:r w:rsidRPr="00730210">
              <w:rPr>
                <w:b/>
                <w:bCs/>
                <w:color w:val="000000"/>
                <w:sz w:val="18"/>
                <w:szCs w:val="18"/>
                <w:lang w:val="tr-TR" w:eastAsia="tr-TR"/>
              </w:rPr>
              <w:t>2008-12</w:t>
            </w:r>
          </w:p>
        </w:tc>
        <w:tc>
          <w:tcPr>
            <w:tcW w:w="850" w:type="dxa"/>
            <w:shd w:val="clear" w:color="auto" w:fill="auto"/>
            <w:noWrap/>
            <w:vAlign w:val="bottom"/>
            <w:hideMark/>
          </w:tcPr>
          <w:p w:rsidR="00385DFD" w:rsidRPr="00730210" w:rsidRDefault="00385DFD" w:rsidP="00ED73D8">
            <w:pPr>
              <w:jc w:val="right"/>
              <w:rPr>
                <w:b/>
                <w:bCs/>
                <w:color w:val="000000"/>
                <w:sz w:val="18"/>
                <w:szCs w:val="18"/>
                <w:lang w:val="tr-TR" w:eastAsia="tr-TR"/>
              </w:rPr>
            </w:pPr>
            <w:r w:rsidRPr="00730210">
              <w:rPr>
                <w:b/>
                <w:bCs/>
                <w:color w:val="000000"/>
                <w:sz w:val="18"/>
                <w:szCs w:val="18"/>
                <w:lang w:val="tr-TR" w:eastAsia="tr-TR"/>
              </w:rPr>
              <w:t>2005-12</w:t>
            </w:r>
          </w:p>
        </w:tc>
      </w:tr>
      <w:tr w:rsidR="00ED73D8" w:rsidRPr="00730210" w:rsidTr="00C411D4">
        <w:trPr>
          <w:trHeight w:val="294"/>
        </w:trPr>
        <w:tc>
          <w:tcPr>
            <w:tcW w:w="2382" w:type="dxa"/>
            <w:shd w:val="clear" w:color="auto" w:fill="auto"/>
            <w:noWrap/>
            <w:vAlign w:val="bottom"/>
            <w:hideMark/>
          </w:tcPr>
          <w:p w:rsidR="00ED73D8" w:rsidRPr="00730210" w:rsidRDefault="00170B6E" w:rsidP="00ED73D8">
            <w:pPr>
              <w:rPr>
                <w:b/>
                <w:bCs/>
                <w:color w:val="000000"/>
                <w:sz w:val="18"/>
                <w:szCs w:val="18"/>
                <w:lang w:val="tr-TR" w:eastAsia="tr-TR"/>
              </w:rPr>
            </w:pPr>
            <w:r w:rsidRPr="00730210">
              <w:rPr>
                <w:b/>
                <w:bCs/>
                <w:color w:val="000000"/>
                <w:sz w:val="18"/>
                <w:szCs w:val="18"/>
                <w:lang w:val="tr-TR" w:eastAsia="tr-TR"/>
              </w:rPr>
              <w:t xml:space="preserve">Kent </w:t>
            </w:r>
            <w:r w:rsidR="00ED73D8" w:rsidRPr="00730210">
              <w:rPr>
                <w:b/>
                <w:bCs/>
                <w:color w:val="000000"/>
                <w:sz w:val="18"/>
                <w:szCs w:val="18"/>
                <w:lang w:val="tr-TR" w:eastAsia="tr-TR"/>
              </w:rPr>
              <w:t>istihdamı</w:t>
            </w:r>
          </w:p>
        </w:tc>
        <w:tc>
          <w:tcPr>
            <w:tcW w:w="591" w:type="dxa"/>
            <w:shd w:val="clear" w:color="auto" w:fill="auto"/>
            <w:noWrap/>
            <w:vAlign w:val="bottom"/>
            <w:hideMark/>
          </w:tcPr>
          <w:p w:rsidR="00ED73D8" w:rsidRPr="00730210" w:rsidRDefault="00ED73D8" w:rsidP="00ED73D8">
            <w:pPr>
              <w:jc w:val="right"/>
              <w:rPr>
                <w:color w:val="000000"/>
                <w:sz w:val="18"/>
                <w:szCs w:val="18"/>
                <w:lang w:val="tr-TR"/>
              </w:rPr>
            </w:pPr>
            <w:r w:rsidRPr="00730210">
              <w:rPr>
                <w:color w:val="000000"/>
                <w:sz w:val="18"/>
                <w:szCs w:val="18"/>
                <w:lang w:val="tr-TR"/>
              </w:rPr>
              <w:t>2,685</w:t>
            </w:r>
          </w:p>
        </w:tc>
        <w:tc>
          <w:tcPr>
            <w:tcW w:w="591" w:type="dxa"/>
            <w:vAlign w:val="bottom"/>
          </w:tcPr>
          <w:p w:rsidR="00ED73D8" w:rsidRPr="00730210" w:rsidRDefault="00ED73D8" w:rsidP="00ED73D8">
            <w:pPr>
              <w:jc w:val="right"/>
              <w:rPr>
                <w:color w:val="000000"/>
                <w:sz w:val="18"/>
                <w:szCs w:val="18"/>
                <w:lang w:val="tr-TR"/>
              </w:rPr>
            </w:pPr>
            <w:r w:rsidRPr="00730210">
              <w:rPr>
                <w:color w:val="000000"/>
                <w:sz w:val="18"/>
                <w:szCs w:val="18"/>
                <w:lang w:val="tr-TR"/>
              </w:rPr>
              <w:t>3,117</w:t>
            </w:r>
          </w:p>
        </w:tc>
        <w:tc>
          <w:tcPr>
            <w:tcW w:w="591" w:type="dxa"/>
            <w:shd w:val="clear" w:color="auto" w:fill="auto"/>
            <w:noWrap/>
            <w:vAlign w:val="bottom"/>
            <w:hideMark/>
          </w:tcPr>
          <w:p w:rsidR="00ED73D8" w:rsidRPr="00730210" w:rsidRDefault="00ED73D8" w:rsidP="00ED73D8">
            <w:pPr>
              <w:jc w:val="right"/>
              <w:rPr>
                <w:color w:val="000000"/>
                <w:sz w:val="18"/>
                <w:szCs w:val="18"/>
                <w:lang w:val="tr-TR"/>
              </w:rPr>
            </w:pPr>
            <w:r w:rsidRPr="00730210">
              <w:rPr>
                <w:color w:val="000000"/>
                <w:sz w:val="18"/>
                <w:szCs w:val="18"/>
                <w:lang w:val="tr-TR"/>
              </w:rPr>
              <w:t>4,193</w:t>
            </w:r>
          </w:p>
        </w:tc>
        <w:tc>
          <w:tcPr>
            <w:tcW w:w="822" w:type="dxa"/>
            <w:vAlign w:val="bottom"/>
          </w:tcPr>
          <w:p w:rsidR="00ED73D8" w:rsidRPr="00730210" w:rsidRDefault="00ED73D8" w:rsidP="00ED73D8">
            <w:pPr>
              <w:jc w:val="right"/>
              <w:rPr>
                <w:color w:val="000000"/>
                <w:sz w:val="18"/>
                <w:szCs w:val="18"/>
                <w:lang w:val="tr-TR"/>
              </w:rPr>
            </w:pPr>
            <w:r w:rsidRPr="00730210">
              <w:rPr>
                <w:color w:val="000000"/>
                <w:sz w:val="18"/>
                <w:szCs w:val="18"/>
                <w:lang w:val="tr-TR"/>
              </w:rPr>
              <w:t>432</w:t>
            </w:r>
          </w:p>
        </w:tc>
        <w:tc>
          <w:tcPr>
            <w:tcW w:w="850" w:type="dxa"/>
            <w:vAlign w:val="bottom"/>
          </w:tcPr>
          <w:p w:rsidR="00ED73D8" w:rsidRPr="00730210" w:rsidRDefault="00ED73D8" w:rsidP="00ED73D8">
            <w:pPr>
              <w:jc w:val="right"/>
              <w:rPr>
                <w:color w:val="000000"/>
                <w:sz w:val="18"/>
                <w:szCs w:val="18"/>
                <w:lang w:val="tr-TR"/>
              </w:rPr>
            </w:pPr>
            <w:r w:rsidRPr="00730210">
              <w:rPr>
                <w:color w:val="000000"/>
                <w:sz w:val="18"/>
                <w:szCs w:val="18"/>
                <w:lang w:val="tr-TR"/>
              </w:rPr>
              <w:t>1,076</w:t>
            </w:r>
          </w:p>
        </w:tc>
        <w:tc>
          <w:tcPr>
            <w:tcW w:w="851" w:type="dxa"/>
            <w:shd w:val="clear" w:color="auto" w:fill="auto"/>
            <w:noWrap/>
            <w:vAlign w:val="bottom"/>
            <w:hideMark/>
          </w:tcPr>
          <w:p w:rsidR="00ED73D8" w:rsidRPr="00730210" w:rsidRDefault="00ED73D8" w:rsidP="00ED73D8">
            <w:pPr>
              <w:jc w:val="right"/>
              <w:rPr>
                <w:color w:val="000000"/>
                <w:sz w:val="18"/>
                <w:szCs w:val="18"/>
                <w:lang w:val="tr-TR"/>
              </w:rPr>
            </w:pPr>
            <w:r w:rsidRPr="00730210">
              <w:rPr>
                <w:color w:val="000000"/>
                <w:sz w:val="18"/>
                <w:szCs w:val="18"/>
                <w:lang w:val="tr-TR"/>
              </w:rPr>
              <w:t>1,508</w:t>
            </w:r>
          </w:p>
        </w:tc>
        <w:tc>
          <w:tcPr>
            <w:tcW w:w="850" w:type="dxa"/>
            <w:vAlign w:val="bottom"/>
          </w:tcPr>
          <w:p w:rsidR="00ED73D8" w:rsidRPr="00730210" w:rsidRDefault="00ED73D8" w:rsidP="00ED73D8">
            <w:pPr>
              <w:jc w:val="right"/>
              <w:rPr>
                <w:color w:val="000000"/>
                <w:sz w:val="18"/>
                <w:szCs w:val="18"/>
                <w:lang w:val="tr-TR" w:eastAsia="tr-TR"/>
              </w:rPr>
            </w:pPr>
            <w:r w:rsidRPr="00730210">
              <w:rPr>
                <w:color w:val="000000"/>
                <w:sz w:val="18"/>
                <w:szCs w:val="18"/>
                <w:lang w:val="tr-TR" w:eastAsia="tr-TR"/>
              </w:rPr>
              <w:t>16</w:t>
            </w:r>
            <w:r w:rsidR="00F0444B" w:rsidRPr="00730210">
              <w:rPr>
                <w:color w:val="000000"/>
                <w:sz w:val="18"/>
                <w:szCs w:val="18"/>
                <w:lang w:val="tr-TR" w:eastAsia="tr-TR"/>
              </w:rPr>
              <w:t>,</w:t>
            </w:r>
            <w:r w:rsidRPr="00730210">
              <w:rPr>
                <w:color w:val="000000"/>
                <w:sz w:val="18"/>
                <w:szCs w:val="18"/>
                <w:lang w:val="tr-TR" w:eastAsia="tr-TR"/>
              </w:rPr>
              <w:t>1</w:t>
            </w:r>
          </w:p>
        </w:tc>
        <w:tc>
          <w:tcPr>
            <w:tcW w:w="851" w:type="dxa"/>
            <w:vAlign w:val="bottom"/>
          </w:tcPr>
          <w:p w:rsidR="00ED73D8" w:rsidRPr="00730210" w:rsidRDefault="00ED73D8" w:rsidP="00ED73D8">
            <w:pPr>
              <w:jc w:val="right"/>
              <w:rPr>
                <w:color w:val="000000"/>
                <w:sz w:val="18"/>
                <w:szCs w:val="18"/>
                <w:lang w:val="tr-TR" w:eastAsia="tr-TR"/>
              </w:rPr>
            </w:pPr>
            <w:r w:rsidRPr="00730210">
              <w:rPr>
                <w:color w:val="000000"/>
                <w:sz w:val="18"/>
                <w:szCs w:val="18"/>
                <w:lang w:val="tr-TR" w:eastAsia="tr-TR"/>
              </w:rPr>
              <w:t>34</w:t>
            </w:r>
            <w:r w:rsidR="00F0444B" w:rsidRPr="00730210">
              <w:rPr>
                <w:color w:val="000000"/>
                <w:sz w:val="18"/>
                <w:szCs w:val="18"/>
                <w:lang w:val="tr-TR" w:eastAsia="tr-TR"/>
              </w:rPr>
              <w:t>,</w:t>
            </w:r>
            <w:r w:rsidRPr="00730210">
              <w:rPr>
                <w:color w:val="000000"/>
                <w:sz w:val="18"/>
                <w:szCs w:val="18"/>
                <w:lang w:val="tr-TR" w:eastAsia="tr-TR"/>
              </w:rPr>
              <w:t>5</w:t>
            </w:r>
          </w:p>
        </w:tc>
        <w:tc>
          <w:tcPr>
            <w:tcW w:w="850" w:type="dxa"/>
            <w:shd w:val="clear" w:color="auto" w:fill="auto"/>
            <w:noWrap/>
            <w:vAlign w:val="bottom"/>
            <w:hideMark/>
          </w:tcPr>
          <w:p w:rsidR="00ED73D8" w:rsidRPr="00730210" w:rsidRDefault="00ED73D8" w:rsidP="00ED73D8">
            <w:pPr>
              <w:jc w:val="right"/>
              <w:rPr>
                <w:color w:val="000000"/>
                <w:sz w:val="18"/>
                <w:szCs w:val="18"/>
                <w:lang w:val="tr-TR" w:eastAsia="tr-TR"/>
              </w:rPr>
            </w:pPr>
            <w:r w:rsidRPr="00730210">
              <w:rPr>
                <w:color w:val="000000"/>
                <w:sz w:val="18"/>
                <w:szCs w:val="18"/>
                <w:lang w:val="tr-TR" w:eastAsia="tr-TR"/>
              </w:rPr>
              <w:t>56</w:t>
            </w:r>
            <w:r w:rsidR="00F0444B" w:rsidRPr="00730210">
              <w:rPr>
                <w:color w:val="000000"/>
                <w:sz w:val="18"/>
                <w:szCs w:val="18"/>
                <w:lang w:val="tr-TR" w:eastAsia="tr-TR"/>
              </w:rPr>
              <w:t>,</w:t>
            </w:r>
            <w:r w:rsidRPr="00730210">
              <w:rPr>
                <w:color w:val="000000"/>
                <w:sz w:val="18"/>
                <w:szCs w:val="18"/>
                <w:lang w:val="tr-TR" w:eastAsia="tr-TR"/>
              </w:rPr>
              <w:t>1</w:t>
            </w:r>
          </w:p>
        </w:tc>
      </w:tr>
      <w:tr w:rsidR="00ED73D8" w:rsidRPr="00730210" w:rsidTr="00C411D4">
        <w:trPr>
          <w:trHeight w:val="294"/>
        </w:trPr>
        <w:tc>
          <w:tcPr>
            <w:tcW w:w="2382" w:type="dxa"/>
            <w:shd w:val="clear" w:color="auto" w:fill="auto"/>
            <w:noWrap/>
            <w:vAlign w:val="bottom"/>
            <w:hideMark/>
          </w:tcPr>
          <w:p w:rsidR="00ED73D8" w:rsidRPr="00730210" w:rsidRDefault="00ED73D8" w:rsidP="00170B6E">
            <w:pPr>
              <w:rPr>
                <w:b/>
                <w:bCs/>
                <w:color w:val="000000"/>
                <w:sz w:val="18"/>
                <w:szCs w:val="18"/>
                <w:lang w:val="tr-TR" w:eastAsia="tr-TR"/>
              </w:rPr>
            </w:pPr>
            <w:r w:rsidRPr="00730210">
              <w:rPr>
                <w:b/>
                <w:bCs/>
                <w:color w:val="000000"/>
                <w:sz w:val="18"/>
                <w:szCs w:val="18"/>
                <w:lang w:val="tr-TR" w:eastAsia="tr-TR"/>
              </w:rPr>
              <w:t>Toplam</w:t>
            </w:r>
            <w:r w:rsidR="00730210">
              <w:rPr>
                <w:b/>
                <w:bCs/>
                <w:color w:val="000000"/>
                <w:sz w:val="18"/>
                <w:szCs w:val="18"/>
                <w:lang w:val="tr-TR" w:eastAsia="tr-TR"/>
              </w:rPr>
              <w:t xml:space="preserve"> </w:t>
            </w:r>
            <w:r w:rsidRPr="00730210">
              <w:rPr>
                <w:b/>
                <w:bCs/>
                <w:color w:val="000000"/>
                <w:sz w:val="18"/>
                <w:szCs w:val="18"/>
                <w:lang w:val="tr-TR" w:eastAsia="tr-TR"/>
              </w:rPr>
              <w:t>istihdam</w:t>
            </w:r>
          </w:p>
        </w:tc>
        <w:tc>
          <w:tcPr>
            <w:tcW w:w="591" w:type="dxa"/>
            <w:shd w:val="clear" w:color="auto" w:fill="auto"/>
            <w:noWrap/>
            <w:vAlign w:val="bottom"/>
            <w:hideMark/>
          </w:tcPr>
          <w:p w:rsidR="00ED73D8" w:rsidRPr="00730210" w:rsidRDefault="00ED73D8" w:rsidP="00ED73D8">
            <w:pPr>
              <w:jc w:val="right"/>
              <w:rPr>
                <w:color w:val="000000"/>
                <w:sz w:val="18"/>
                <w:szCs w:val="18"/>
                <w:lang w:val="tr-TR"/>
              </w:rPr>
            </w:pPr>
            <w:r w:rsidRPr="00730210">
              <w:rPr>
                <w:color w:val="000000"/>
                <w:sz w:val="18"/>
                <w:szCs w:val="18"/>
                <w:lang w:val="tr-TR"/>
              </w:rPr>
              <w:t>5,108</w:t>
            </w:r>
          </w:p>
        </w:tc>
        <w:tc>
          <w:tcPr>
            <w:tcW w:w="591" w:type="dxa"/>
            <w:vAlign w:val="bottom"/>
          </w:tcPr>
          <w:p w:rsidR="00ED73D8" w:rsidRPr="00730210" w:rsidRDefault="00ED73D8" w:rsidP="00ED73D8">
            <w:pPr>
              <w:jc w:val="right"/>
              <w:rPr>
                <w:color w:val="000000"/>
                <w:sz w:val="18"/>
                <w:szCs w:val="18"/>
                <w:lang w:val="tr-TR"/>
              </w:rPr>
            </w:pPr>
            <w:r w:rsidRPr="00730210">
              <w:rPr>
                <w:color w:val="000000"/>
                <w:sz w:val="18"/>
                <w:szCs w:val="18"/>
                <w:lang w:val="tr-TR"/>
              </w:rPr>
              <w:t>5,595</w:t>
            </w:r>
          </w:p>
        </w:tc>
        <w:tc>
          <w:tcPr>
            <w:tcW w:w="591" w:type="dxa"/>
            <w:shd w:val="clear" w:color="auto" w:fill="auto"/>
            <w:noWrap/>
            <w:vAlign w:val="bottom"/>
            <w:hideMark/>
          </w:tcPr>
          <w:p w:rsidR="00ED73D8" w:rsidRPr="00730210" w:rsidRDefault="00ED73D8" w:rsidP="00ED73D8">
            <w:pPr>
              <w:jc w:val="right"/>
              <w:rPr>
                <w:color w:val="000000"/>
                <w:sz w:val="18"/>
                <w:szCs w:val="18"/>
                <w:lang w:val="tr-TR"/>
              </w:rPr>
            </w:pPr>
            <w:r w:rsidRPr="00730210">
              <w:rPr>
                <w:color w:val="000000"/>
                <w:sz w:val="18"/>
                <w:szCs w:val="18"/>
                <w:lang w:val="tr-TR"/>
              </w:rPr>
              <w:t>7,309</w:t>
            </w:r>
          </w:p>
        </w:tc>
        <w:tc>
          <w:tcPr>
            <w:tcW w:w="822" w:type="dxa"/>
            <w:vAlign w:val="bottom"/>
          </w:tcPr>
          <w:p w:rsidR="00ED73D8" w:rsidRPr="00730210" w:rsidRDefault="00ED73D8" w:rsidP="00ED73D8">
            <w:pPr>
              <w:jc w:val="right"/>
              <w:rPr>
                <w:color w:val="000000"/>
                <w:sz w:val="18"/>
                <w:szCs w:val="18"/>
                <w:lang w:val="tr-TR"/>
              </w:rPr>
            </w:pPr>
            <w:r w:rsidRPr="00730210">
              <w:rPr>
                <w:color w:val="000000"/>
                <w:sz w:val="18"/>
                <w:szCs w:val="18"/>
                <w:lang w:val="tr-TR"/>
              </w:rPr>
              <w:t>487</w:t>
            </w:r>
          </w:p>
        </w:tc>
        <w:tc>
          <w:tcPr>
            <w:tcW w:w="850" w:type="dxa"/>
            <w:vAlign w:val="bottom"/>
          </w:tcPr>
          <w:p w:rsidR="00ED73D8" w:rsidRPr="00730210" w:rsidRDefault="00ED73D8" w:rsidP="00ED73D8">
            <w:pPr>
              <w:jc w:val="right"/>
              <w:rPr>
                <w:color w:val="000000"/>
                <w:sz w:val="18"/>
                <w:szCs w:val="18"/>
                <w:lang w:val="tr-TR"/>
              </w:rPr>
            </w:pPr>
            <w:r w:rsidRPr="00730210">
              <w:rPr>
                <w:color w:val="000000"/>
                <w:sz w:val="18"/>
                <w:szCs w:val="18"/>
                <w:lang w:val="tr-TR"/>
              </w:rPr>
              <w:t>1,714</w:t>
            </w:r>
          </w:p>
        </w:tc>
        <w:tc>
          <w:tcPr>
            <w:tcW w:w="851" w:type="dxa"/>
            <w:shd w:val="clear" w:color="auto" w:fill="auto"/>
            <w:noWrap/>
            <w:vAlign w:val="bottom"/>
            <w:hideMark/>
          </w:tcPr>
          <w:p w:rsidR="00ED73D8" w:rsidRPr="00730210" w:rsidRDefault="00ED73D8" w:rsidP="00ED73D8">
            <w:pPr>
              <w:jc w:val="right"/>
              <w:rPr>
                <w:color w:val="000000"/>
                <w:sz w:val="18"/>
                <w:szCs w:val="18"/>
                <w:lang w:val="tr-TR"/>
              </w:rPr>
            </w:pPr>
            <w:r w:rsidRPr="00730210">
              <w:rPr>
                <w:color w:val="000000"/>
                <w:sz w:val="18"/>
                <w:szCs w:val="18"/>
                <w:lang w:val="tr-TR"/>
              </w:rPr>
              <w:t>2,201</w:t>
            </w:r>
          </w:p>
        </w:tc>
        <w:tc>
          <w:tcPr>
            <w:tcW w:w="850" w:type="dxa"/>
            <w:vAlign w:val="bottom"/>
          </w:tcPr>
          <w:p w:rsidR="00ED73D8" w:rsidRPr="00730210" w:rsidRDefault="00ED73D8" w:rsidP="00ED73D8">
            <w:pPr>
              <w:jc w:val="right"/>
              <w:rPr>
                <w:color w:val="000000"/>
                <w:sz w:val="18"/>
                <w:szCs w:val="18"/>
                <w:lang w:val="tr-TR" w:eastAsia="tr-TR"/>
              </w:rPr>
            </w:pPr>
            <w:r w:rsidRPr="00730210">
              <w:rPr>
                <w:color w:val="000000"/>
                <w:sz w:val="18"/>
                <w:szCs w:val="18"/>
                <w:lang w:val="tr-TR" w:eastAsia="tr-TR"/>
              </w:rPr>
              <w:t>9</w:t>
            </w:r>
            <w:r w:rsidR="00F0444B" w:rsidRPr="00730210">
              <w:rPr>
                <w:color w:val="000000"/>
                <w:sz w:val="18"/>
                <w:szCs w:val="18"/>
                <w:lang w:val="tr-TR" w:eastAsia="tr-TR"/>
              </w:rPr>
              <w:t>,</w:t>
            </w:r>
            <w:r w:rsidRPr="00730210">
              <w:rPr>
                <w:color w:val="000000"/>
                <w:sz w:val="18"/>
                <w:szCs w:val="18"/>
                <w:lang w:val="tr-TR" w:eastAsia="tr-TR"/>
              </w:rPr>
              <w:t>5</w:t>
            </w:r>
          </w:p>
        </w:tc>
        <w:tc>
          <w:tcPr>
            <w:tcW w:w="851" w:type="dxa"/>
            <w:vAlign w:val="bottom"/>
          </w:tcPr>
          <w:p w:rsidR="00ED73D8" w:rsidRPr="00730210" w:rsidRDefault="00ED73D8" w:rsidP="00ED73D8">
            <w:pPr>
              <w:jc w:val="right"/>
              <w:rPr>
                <w:color w:val="000000"/>
                <w:sz w:val="18"/>
                <w:szCs w:val="18"/>
                <w:lang w:val="tr-TR" w:eastAsia="tr-TR"/>
              </w:rPr>
            </w:pPr>
            <w:r w:rsidRPr="00730210">
              <w:rPr>
                <w:color w:val="000000"/>
                <w:sz w:val="18"/>
                <w:szCs w:val="18"/>
                <w:lang w:val="tr-TR" w:eastAsia="tr-TR"/>
              </w:rPr>
              <w:t>30</w:t>
            </w:r>
            <w:r w:rsidR="00F0444B" w:rsidRPr="00730210">
              <w:rPr>
                <w:color w:val="000000"/>
                <w:sz w:val="18"/>
                <w:szCs w:val="18"/>
                <w:lang w:val="tr-TR" w:eastAsia="tr-TR"/>
              </w:rPr>
              <w:t>,</w:t>
            </w:r>
            <w:r w:rsidRPr="00730210">
              <w:rPr>
                <w:color w:val="000000"/>
                <w:sz w:val="18"/>
                <w:szCs w:val="18"/>
                <w:lang w:val="tr-TR" w:eastAsia="tr-TR"/>
              </w:rPr>
              <w:t>6</w:t>
            </w:r>
          </w:p>
        </w:tc>
        <w:tc>
          <w:tcPr>
            <w:tcW w:w="850" w:type="dxa"/>
            <w:shd w:val="clear" w:color="auto" w:fill="auto"/>
            <w:noWrap/>
            <w:vAlign w:val="bottom"/>
            <w:hideMark/>
          </w:tcPr>
          <w:p w:rsidR="00ED73D8" w:rsidRPr="00730210" w:rsidRDefault="00ED73D8" w:rsidP="00ED73D8">
            <w:pPr>
              <w:jc w:val="right"/>
              <w:rPr>
                <w:color w:val="000000"/>
                <w:sz w:val="18"/>
                <w:szCs w:val="18"/>
                <w:lang w:val="tr-TR" w:eastAsia="tr-TR"/>
              </w:rPr>
            </w:pPr>
            <w:r w:rsidRPr="00730210">
              <w:rPr>
                <w:color w:val="000000"/>
                <w:sz w:val="18"/>
                <w:szCs w:val="18"/>
                <w:lang w:val="tr-TR" w:eastAsia="tr-TR"/>
              </w:rPr>
              <w:t>43</w:t>
            </w:r>
            <w:r w:rsidR="00F0444B" w:rsidRPr="00730210">
              <w:rPr>
                <w:color w:val="000000"/>
                <w:sz w:val="18"/>
                <w:szCs w:val="18"/>
                <w:lang w:val="tr-TR" w:eastAsia="tr-TR"/>
              </w:rPr>
              <w:t>,</w:t>
            </w:r>
            <w:r w:rsidRPr="00730210">
              <w:rPr>
                <w:color w:val="000000"/>
                <w:sz w:val="18"/>
                <w:szCs w:val="18"/>
                <w:lang w:val="tr-TR" w:eastAsia="tr-TR"/>
              </w:rPr>
              <w:t>1</w:t>
            </w:r>
          </w:p>
        </w:tc>
      </w:tr>
      <w:tr w:rsidR="00ED73D8" w:rsidRPr="00730210" w:rsidTr="00C411D4">
        <w:trPr>
          <w:trHeight w:val="294"/>
        </w:trPr>
        <w:tc>
          <w:tcPr>
            <w:tcW w:w="2382" w:type="dxa"/>
            <w:shd w:val="clear" w:color="auto" w:fill="auto"/>
            <w:noWrap/>
            <w:vAlign w:val="bottom"/>
            <w:hideMark/>
          </w:tcPr>
          <w:p w:rsidR="00ED73D8" w:rsidRPr="00730210" w:rsidRDefault="00C411D4" w:rsidP="00ED73D8">
            <w:pPr>
              <w:rPr>
                <w:b/>
                <w:bCs/>
                <w:color w:val="000000"/>
                <w:sz w:val="18"/>
                <w:szCs w:val="18"/>
                <w:lang w:val="tr-TR" w:eastAsia="tr-TR"/>
              </w:rPr>
            </w:pPr>
            <w:r w:rsidRPr="00730210">
              <w:rPr>
                <w:b/>
                <w:bCs/>
                <w:color w:val="000000"/>
                <w:sz w:val="18"/>
                <w:szCs w:val="18"/>
                <w:lang w:val="tr-TR" w:eastAsia="tr-TR"/>
              </w:rPr>
              <w:t>Hizmet i</w:t>
            </w:r>
            <w:r w:rsidR="00ED73D8" w:rsidRPr="00730210">
              <w:rPr>
                <w:b/>
                <w:bCs/>
                <w:color w:val="000000"/>
                <w:sz w:val="18"/>
                <w:szCs w:val="18"/>
                <w:lang w:val="tr-TR" w:eastAsia="tr-TR"/>
              </w:rPr>
              <w:t>stihdamı (Kent)</w:t>
            </w:r>
          </w:p>
        </w:tc>
        <w:tc>
          <w:tcPr>
            <w:tcW w:w="591" w:type="dxa"/>
            <w:shd w:val="clear" w:color="auto" w:fill="auto"/>
            <w:noWrap/>
            <w:vAlign w:val="bottom"/>
            <w:hideMark/>
          </w:tcPr>
          <w:p w:rsidR="00ED73D8" w:rsidRPr="00730210" w:rsidRDefault="00ED73D8" w:rsidP="00ED73D8">
            <w:pPr>
              <w:jc w:val="right"/>
              <w:rPr>
                <w:color w:val="000000"/>
                <w:sz w:val="18"/>
                <w:szCs w:val="18"/>
                <w:lang w:val="tr-TR"/>
              </w:rPr>
            </w:pPr>
            <w:r w:rsidRPr="00730210">
              <w:rPr>
                <w:color w:val="000000"/>
                <w:sz w:val="18"/>
                <w:szCs w:val="18"/>
                <w:lang w:val="tr-TR"/>
              </w:rPr>
              <w:t>1,674</w:t>
            </w:r>
          </w:p>
        </w:tc>
        <w:tc>
          <w:tcPr>
            <w:tcW w:w="591" w:type="dxa"/>
            <w:vAlign w:val="bottom"/>
          </w:tcPr>
          <w:p w:rsidR="00ED73D8" w:rsidRPr="00730210" w:rsidRDefault="00ED73D8" w:rsidP="00ED73D8">
            <w:pPr>
              <w:jc w:val="right"/>
              <w:rPr>
                <w:sz w:val="18"/>
                <w:szCs w:val="18"/>
                <w:lang w:val="tr-TR"/>
              </w:rPr>
            </w:pPr>
            <w:r w:rsidRPr="00730210">
              <w:rPr>
                <w:sz w:val="18"/>
                <w:szCs w:val="18"/>
                <w:lang w:val="tr-TR"/>
              </w:rPr>
              <w:t>2,092</w:t>
            </w:r>
          </w:p>
        </w:tc>
        <w:tc>
          <w:tcPr>
            <w:tcW w:w="591" w:type="dxa"/>
            <w:shd w:val="clear" w:color="auto" w:fill="auto"/>
            <w:noWrap/>
            <w:vAlign w:val="bottom"/>
            <w:hideMark/>
          </w:tcPr>
          <w:p w:rsidR="00ED73D8" w:rsidRPr="00730210" w:rsidRDefault="00ED73D8" w:rsidP="00ED73D8">
            <w:pPr>
              <w:jc w:val="right"/>
              <w:rPr>
                <w:color w:val="000000"/>
                <w:sz w:val="18"/>
                <w:szCs w:val="18"/>
                <w:lang w:val="tr-TR"/>
              </w:rPr>
            </w:pPr>
            <w:r w:rsidRPr="00730210">
              <w:rPr>
                <w:color w:val="000000"/>
                <w:sz w:val="18"/>
                <w:szCs w:val="18"/>
                <w:lang w:val="tr-TR"/>
              </w:rPr>
              <w:t>2,945</w:t>
            </w:r>
          </w:p>
        </w:tc>
        <w:tc>
          <w:tcPr>
            <w:tcW w:w="822" w:type="dxa"/>
            <w:vAlign w:val="bottom"/>
          </w:tcPr>
          <w:p w:rsidR="00ED73D8" w:rsidRPr="00730210" w:rsidRDefault="00ED73D8" w:rsidP="00ED73D8">
            <w:pPr>
              <w:jc w:val="right"/>
              <w:rPr>
                <w:color w:val="000000"/>
                <w:sz w:val="18"/>
                <w:szCs w:val="18"/>
                <w:lang w:val="tr-TR"/>
              </w:rPr>
            </w:pPr>
            <w:r w:rsidRPr="00730210">
              <w:rPr>
                <w:color w:val="000000"/>
                <w:sz w:val="18"/>
                <w:szCs w:val="18"/>
                <w:lang w:val="tr-TR"/>
              </w:rPr>
              <w:t>418</w:t>
            </w:r>
          </w:p>
        </w:tc>
        <w:tc>
          <w:tcPr>
            <w:tcW w:w="850" w:type="dxa"/>
            <w:vAlign w:val="bottom"/>
          </w:tcPr>
          <w:p w:rsidR="00ED73D8" w:rsidRPr="00730210" w:rsidRDefault="00ED73D8" w:rsidP="00ED73D8">
            <w:pPr>
              <w:jc w:val="right"/>
              <w:rPr>
                <w:color w:val="000000"/>
                <w:sz w:val="18"/>
                <w:szCs w:val="18"/>
                <w:lang w:val="tr-TR"/>
              </w:rPr>
            </w:pPr>
            <w:r w:rsidRPr="00730210">
              <w:rPr>
                <w:color w:val="000000"/>
                <w:sz w:val="18"/>
                <w:szCs w:val="18"/>
                <w:lang w:val="tr-TR"/>
              </w:rPr>
              <w:t>853</w:t>
            </w:r>
          </w:p>
        </w:tc>
        <w:tc>
          <w:tcPr>
            <w:tcW w:w="851" w:type="dxa"/>
            <w:shd w:val="clear" w:color="auto" w:fill="auto"/>
            <w:noWrap/>
            <w:vAlign w:val="bottom"/>
            <w:hideMark/>
          </w:tcPr>
          <w:p w:rsidR="00ED73D8" w:rsidRPr="00730210" w:rsidRDefault="00ED73D8" w:rsidP="00ED73D8">
            <w:pPr>
              <w:jc w:val="right"/>
              <w:rPr>
                <w:color w:val="000000"/>
                <w:sz w:val="18"/>
                <w:szCs w:val="18"/>
                <w:lang w:val="tr-TR"/>
              </w:rPr>
            </w:pPr>
            <w:r w:rsidRPr="00730210">
              <w:rPr>
                <w:color w:val="000000"/>
                <w:sz w:val="18"/>
                <w:szCs w:val="18"/>
                <w:lang w:val="tr-TR"/>
              </w:rPr>
              <w:t>1,271</w:t>
            </w:r>
          </w:p>
        </w:tc>
        <w:tc>
          <w:tcPr>
            <w:tcW w:w="850" w:type="dxa"/>
            <w:vAlign w:val="bottom"/>
          </w:tcPr>
          <w:p w:rsidR="00ED73D8" w:rsidRPr="00730210" w:rsidRDefault="00ED73D8" w:rsidP="00ED73D8">
            <w:pPr>
              <w:jc w:val="right"/>
              <w:rPr>
                <w:color w:val="000000"/>
                <w:sz w:val="18"/>
                <w:szCs w:val="18"/>
                <w:lang w:val="tr-TR" w:eastAsia="tr-TR"/>
              </w:rPr>
            </w:pPr>
            <w:r w:rsidRPr="00730210">
              <w:rPr>
                <w:color w:val="000000"/>
                <w:sz w:val="18"/>
                <w:szCs w:val="18"/>
                <w:lang w:val="tr-TR" w:eastAsia="tr-TR"/>
              </w:rPr>
              <w:t>25</w:t>
            </w:r>
            <w:r w:rsidR="00F0444B" w:rsidRPr="00730210">
              <w:rPr>
                <w:color w:val="000000"/>
                <w:sz w:val="18"/>
                <w:szCs w:val="18"/>
                <w:lang w:val="tr-TR" w:eastAsia="tr-TR"/>
              </w:rPr>
              <w:t>,</w:t>
            </w:r>
            <w:r w:rsidRPr="00730210">
              <w:rPr>
                <w:color w:val="000000"/>
                <w:sz w:val="18"/>
                <w:szCs w:val="18"/>
                <w:lang w:val="tr-TR" w:eastAsia="tr-TR"/>
              </w:rPr>
              <w:t>0</w:t>
            </w:r>
          </w:p>
        </w:tc>
        <w:tc>
          <w:tcPr>
            <w:tcW w:w="851" w:type="dxa"/>
            <w:vAlign w:val="bottom"/>
          </w:tcPr>
          <w:p w:rsidR="00ED73D8" w:rsidRPr="00730210" w:rsidRDefault="00ED73D8" w:rsidP="00ED73D8">
            <w:pPr>
              <w:jc w:val="right"/>
              <w:rPr>
                <w:color w:val="000000"/>
                <w:sz w:val="18"/>
                <w:szCs w:val="18"/>
                <w:lang w:val="tr-TR" w:eastAsia="tr-TR"/>
              </w:rPr>
            </w:pPr>
            <w:r w:rsidRPr="00730210">
              <w:rPr>
                <w:color w:val="000000"/>
                <w:sz w:val="18"/>
                <w:szCs w:val="18"/>
                <w:lang w:val="tr-TR" w:eastAsia="tr-TR"/>
              </w:rPr>
              <w:t>40</w:t>
            </w:r>
            <w:r w:rsidR="00F0444B" w:rsidRPr="00730210">
              <w:rPr>
                <w:color w:val="000000"/>
                <w:sz w:val="18"/>
                <w:szCs w:val="18"/>
                <w:lang w:val="tr-TR" w:eastAsia="tr-TR"/>
              </w:rPr>
              <w:t>,</w:t>
            </w:r>
            <w:r w:rsidRPr="00730210">
              <w:rPr>
                <w:color w:val="000000"/>
                <w:sz w:val="18"/>
                <w:szCs w:val="18"/>
                <w:lang w:val="tr-TR" w:eastAsia="tr-TR"/>
              </w:rPr>
              <w:t>8</w:t>
            </w:r>
          </w:p>
        </w:tc>
        <w:tc>
          <w:tcPr>
            <w:tcW w:w="850" w:type="dxa"/>
            <w:shd w:val="clear" w:color="auto" w:fill="auto"/>
            <w:noWrap/>
            <w:vAlign w:val="bottom"/>
            <w:hideMark/>
          </w:tcPr>
          <w:p w:rsidR="00ED73D8" w:rsidRPr="00730210" w:rsidRDefault="00ED73D8" w:rsidP="00ED73D8">
            <w:pPr>
              <w:jc w:val="right"/>
              <w:rPr>
                <w:color w:val="000000"/>
                <w:sz w:val="18"/>
                <w:szCs w:val="18"/>
                <w:lang w:val="tr-TR" w:eastAsia="tr-TR"/>
              </w:rPr>
            </w:pPr>
            <w:r w:rsidRPr="00730210">
              <w:rPr>
                <w:color w:val="000000"/>
                <w:sz w:val="18"/>
                <w:szCs w:val="18"/>
                <w:lang w:val="tr-TR" w:eastAsia="tr-TR"/>
              </w:rPr>
              <w:t>75</w:t>
            </w:r>
            <w:r w:rsidR="00F0444B" w:rsidRPr="00730210">
              <w:rPr>
                <w:color w:val="000000"/>
                <w:sz w:val="18"/>
                <w:szCs w:val="18"/>
                <w:lang w:val="tr-TR" w:eastAsia="tr-TR"/>
              </w:rPr>
              <w:t>,</w:t>
            </w:r>
            <w:r w:rsidRPr="00730210">
              <w:rPr>
                <w:color w:val="000000"/>
                <w:sz w:val="18"/>
                <w:szCs w:val="18"/>
                <w:lang w:val="tr-TR" w:eastAsia="tr-TR"/>
              </w:rPr>
              <w:t>9</w:t>
            </w:r>
          </w:p>
        </w:tc>
      </w:tr>
      <w:tr w:rsidR="00ED73D8" w:rsidRPr="00730210" w:rsidTr="00C411D4">
        <w:trPr>
          <w:trHeight w:val="294"/>
        </w:trPr>
        <w:tc>
          <w:tcPr>
            <w:tcW w:w="2382" w:type="dxa"/>
            <w:shd w:val="clear" w:color="auto" w:fill="auto"/>
            <w:noWrap/>
            <w:vAlign w:val="bottom"/>
            <w:hideMark/>
          </w:tcPr>
          <w:p w:rsidR="00ED73D8" w:rsidRPr="00730210" w:rsidRDefault="00170B6E" w:rsidP="00ED73D8">
            <w:pPr>
              <w:rPr>
                <w:b/>
                <w:bCs/>
                <w:color w:val="000000"/>
                <w:sz w:val="18"/>
                <w:szCs w:val="18"/>
                <w:lang w:val="tr-TR" w:eastAsia="tr-TR"/>
              </w:rPr>
            </w:pPr>
            <w:r w:rsidRPr="00730210">
              <w:rPr>
                <w:b/>
                <w:bCs/>
                <w:color w:val="000000"/>
                <w:sz w:val="18"/>
                <w:szCs w:val="18"/>
                <w:lang w:val="tr-TR" w:eastAsia="tr-TR"/>
              </w:rPr>
              <w:t>Hizmet i</w:t>
            </w:r>
            <w:r w:rsidR="00ED73D8" w:rsidRPr="00730210">
              <w:rPr>
                <w:b/>
                <w:bCs/>
                <w:color w:val="000000"/>
                <w:sz w:val="18"/>
                <w:szCs w:val="18"/>
                <w:lang w:val="tr-TR" w:eastAsia="tr-TR"/>
              </w:rPr>
              <w:t>stihdamı (Toplam)</w:t>
            </w:r>
          </w:p>
        </w:tc>
        <w:tc>
          <w:tcPr>
            <w:tcW w:w="591" w:type="dxa"/>
            <w:shd w:val="clear" w:color="auto" w:fill="auto"/>
            <w:noWrap/>
            <w:vAlign w:val="bottom"/>
            <w:hideMark/>
          </w:tcPr>
          <w:p w:rsidR="00ED73D8" w:rsidRPr="00730210" w:rsidRDefault="00ED73D8" w:rsidP="00ED73D8">
            <w:pPr>
              <w:jc w:val="right"/>
              <w:rPr>
                <w:color w:val="000000"/>
                <w:sz w:val="18"/>
                <w:szCs w:val="18"/>
                <w:lang w:val="tr-TR"/>
              </w:rPr>
            </w:pPr>
            <w:r w:rsidRPr="00730210">
              <w:rPr>
                <w:color w:val="000000"/>
                <w:sz w:val="18"/>
                <w:szCs w:val="18"/>
                <w:lang w:val="tr-TR"/>
              </w:rPr>
              <w:t>1,892</w:t>
            </w:r>
          </w:p>
        </w:tc>
        <w:tc>
          <w:tcPr>
            <w:tcW w:w="591" w:type="dxa"/>
            <w:vAlign w:val="bottom"/>
          </w:tcPr>
          <w:p w:rsidR="00ED73D8" w:rsidRPr="00730210" w:rsidRDefault="00ED73D8" w:rsidP="00ED73D8">
            <w:pPr>
              <w:jc w:val="right"/>
              <w:rPr>
                <w:sz w:val="18"/>
                <w:szCs w:val="18"/>
                <w:lang w:val="tr-TR"/>
              </w:rPr>
            </w:pPr>
            <w:r w:rsidRPr="00730210">
              <w:rPr>
                <w:sz w:val="18"/>
                <w:szCs w:val="18"/>
                <w:lang w:val="tr-TR"/>
              </w:rPr>
              <w:t>2,366</w:t>
            </w:r>
          </w:p>
        </w:tc>
        <w:tc>
          <w:tcPr>
            <w:tcW w:w="591" w:type="dxa"/>
            <w:shd w:val="clear" w:color="auto" w:fill="auto"/>
            <w:noWrap/>
            <w:vAlign w:val="bottom"/>
            <w:hideMark/>
          </w:tcPr>
          <w:p w:rsidR="00ED73D8" w:rsidRPr="00730210" w:rsidRDefault="00ED73D8" w:rsidP="00ED73D8">
            <w:pPr>
              <w:jc w:val="right"/>
              <w:rPr>
                <w:color w:val="000000"/>
                <w:sz w:val="18"/>
                <w:szCs w:val="18"/>
                <w:lang w:val="tr-TR"/>
              </w:rPr>
            </w:pPr>
            <w:r w:rsidRPr="00730210">
              <w:rPr>
                <w:color w:val="000000"/>
                <w:sz w:val="18"/>
                <w:szCs w:val="18"/>
                <w:lang w:val="tr-TR"/>
              </w:rPr>
              <w:t>3,349</w:t>
            </w:r>
          </w:p>
        </w:tc>
        <w:tc>
          <w:tcPr>
            <w:tcW w:w="822" w:type="dxa"/>
            <w:vAlign w:val="bottom"/>
          </w:tcPr>
          <w:p w:rsidR="00ED73D8" w:rsidRPr="00730210" w:rsidRDefault="00ED73D8" w:rsidP="00ED73D8">
            <w:pPr>
              <w:jc w:val="right"/>
              <w:rPr>
                <w:color w:val="000000"/>
                <w:sz w:val="18"/>
                <w:szCs w:val="18"/>
                <w:lang w:val="tr-TR"/>
              </w:rPr>
            </w:pPr>
            <w:r w:rsidRPr="00730210">
              <w:rPr>
                <w:color w:val="000000"/>
                <w:sz w:val="18"/>
                <w:szCs w:val="18"/>
                <w:lang w:val="tr-TR"/>
              </w:rPr>
              <w:t>474</w:t>
            </w:r>
          </w:p>
        </w:tc>
        <w:tc>
          <w:tcPr>
            <w:tcW w:w="850" w:type="dxa"/>
            <w:vAlign w:val="bottom"/>
          </w:tcPr>
          <w:p w:rsidR="00ED73D8" w:rsidRPr="00730210" w:rsidRDefault="00ED73D8" w:rsidP="00ED73D8">
            <w:pPr>
              <w:jc w:val="right"/>
              <w:rPr>
                <w:color w:val="000000"/>
                <w:sz w:val="18"/>
                <w:szCs w:val="18"/>
                <w:lang w:val="tr-TR"/>
              </w:rPr>
            </w:pPr>
            <w:r w:rsidRPr="00730210">
              <w:rPr>
                <w:color w:val="000000"/>
                <w:sz w:val="18"/>
                <w:szCs w:val="18"/>
                <w:lang w:val="tr-TR"/>
              </w:rPr>
              <w:t>983</w:t>
            </w:r>
          </w:p>
        </w:tc>
        <w:tc>
          <w:tcPr>
            <w:tcW w:w="851" w:type="dxa"/>
            <w:shd w:val="clear" w:color="auto" w:fill="auto"/>
            <w:noWrap/>
            <w:vAlign w:val="bottom"/>
            <w:hideMark/>
          </w:tcPr>
          <w:p w:rsidR="00ED73D8" w:rsidRPr="00730210" w:rsidRDefault="00ED73D8" w:rsidP="00ED73D8">
            <w:pPr>
              <w:jc w:val="right"/>
              <w:rPr>
                <w:color w:val="000000"/>
                <w:sz w:val="18"/>
                <w:szCs w:val="18"/>
                <w:lang w:val="tr-TR"/>
              </w:rPr>
            </w:pPr>
            <w:r w:rsidRPr="00730210">
              <w:rPr>
                <w:color w:val="000000"/>
                <w:sz w:val="18"/>
                <w:szCs w:val="18"/>
                <w:lang w:val="tr-TR"/>
              </w:rPr>
              <w:t>1,457</w:t>
            </w:r>
          </w:p>
        </w:tc>
        <w:tc>
          <w:tcPr>
            <w:tcW w:w="850" w:type="dxa"/>
            <w:vAlign w:val="bottom"/>
          </w:tcPr>
          <w:p w:rsidR="00ED73D8" w:rsidRPr="00730210" w:rsidRDefault="00ED73D8" w:rsidP="00ED73D8">
            <w:pPr>
              <w:jc w:val="right"/>
              <w:rPr>
                <w:color w:val="000000"/>
                <w:sz w:val="18"/>
                <w:szCs w:val="18"/>
                <w:lang w:val="tr-TR" w:eastAsia="tr-TR"/>
              </w:rPr>
            </w:pPr>
            <w:r w:rsidRPr="00730210">
              <w:rPr>
                <w:color w:val="000000"/>
                <w:sz w:val="18"/>
                <w:szCs w:val="18"/>
                <w:lang w:val="tr-TR" w:eastAsia="tr-TR"/>
              </w:rPr>
              <w:t>25</w:t>
            </w:r>
            <w:r w:rsidR="00F0444B" w:rsidRPr="00730210">
              <w:rPr>
                <w:color w:val="000000"/>
                <w:sz w:val="18"/>
                <w:szCs w:val="18"/>
                <w:lang w:val="tr-TR" w:eastAsia="tr-TR"/>
              </w:rPr>
              <w:t>,</w:t>
            </w:r>
            <w:r w:rsidRPr="00730210">
              <w:rPr>
                <w:color w:val="000000"/>
                <w:sz w:val="18"/>
                <w:szCs w:val="18"/>
                <w:lang w:val="tr-TR" w:eastAsia="tr-TR"/>
              </w:rPr>
              <w:t>1</w:t>
            </w:r>
          </w:p>
        </w:tc>
        <w:tc>
          <w:tcPr>
            <w:tcW w:w="851" w:type="dxa"/>
            <w:vAlign w:val="bottom"/>
          </w:tcPr>
          <w:p w:rsidR="00ED73D8" w:rsidRPr="00730210" w:rsidRDefault="00ED73D8" w:rsidP="00ED73D8">
            <w:pPr>
              <w:jc w:val="right"/>
              <w:rPr>
                <w:color w:val="000000"/>
                <w:sz w:val="18"/>
                <w:szCs w:val="18"/>
                <w:lang w:val="tr-TR" w:eastAsia="tr-TR"/>
              </w:rPr>
            </w:pPr>
            <w:r w:rsidRPr="00730210">
              <w:rPr>
                <w:color w:val="000000"/>
                <w:sz w:val="18"/>
                <w:szCs w:val="18"/>
                <w:lang w:val="tr-TR" w:eastAsia="tr-TR"/>
              </w:rPr>
              <w:t>41</w:t>
            </w:r>
            <w:r w:rsidR="00F0444B" w:rsidRPr="00730210">
              <w:rPr>
                <w:color w:val="000000"/>
                <w:sz w:val="18"/>
                <w:szCs w:val="18"/>
                <w:lang w:val="tr-TR" w:eastAsia="tr-TR"/>
              </w:rPr>
              <w:t>,</w:t>
            </w:r>
            <w:r w:rsidRPr="00730210">
              <w:rPr>
                <w:color w:val="000000"/>
                <w:sz w:val="18"/>
                <w:szCs w:val="18"/>
                <w:lang w:val="tr-TR" w:eastAsia="tr-TR"/>
              </w:rPr>
              <w:t>5</w:t>
            </w:r>
          </w:p>
        </w:tc>
        <w:tc>
          <w:tcPr>
            <w:tcW w:w="850" w:type="dxa"/>
            <w:shd w:val="clear" w:color="auto" w:fill="auto"/>
            <w:noWrap/>
            <w:vAlign w:val="bottom"/>
            <w:hideMark/>
          </w:tcPr>
          <w:p w:rsidR="00ED73D8" w:rsidRPr="00730210" w:rsidRDefault="00ED73D8" w:rsidP="00ED73D8">
            <w:pPr>
              <w:jc w:val="right"/>
              <w:rPr>
                <w:color w:val="000000"/>
                <w:sz w:val="18"/>
                <w:szCs w:val="18"/>
                <w:lang w:val="tr-TR" w:eastAsia="tr-TR"/>
              </w:rPr>
            </w:pPr>
            <w:r w:rsidRPr="00730210">
              <w:rPr>
                <w:color w:val="000000"/>
                <w:sz w:val="18"/>
                <w:szCs w:val="18"/>
                <w:lang w:val="tr-TR" w:eastAsia="tr-TR"/>
              </w:rPr>
              <w:t>77</w:t>
            </w:r>
            <w:r w:rsidR="00F0444B" w:rsidRPr="00730210">
              <w:rPr>
                <w:color w:val="000000"/>
                <w:sz w:val="18"/>
                <w:szCs w:val="18"/>
                <w:lang w:val="tr-TR" w:eastAsia="tr-TR"/>
              </w:rPr>
              <w:t>,</w:t>
            </w:r>
            <w:r w:rsidRPr="00730210">
              <w:rPr>
                <w:color w:val="000000"/>
                <w:sz w:val="18"/>
                <w:szCs w:val="18"/>
                <w:lang w:val="tr-TR" w:eastAsia="tr-TR"/>
              </w:rPr>
              <w:t>0</w:t>
            </w:r>
          </w:p>
        </w:tc>
      </w:tr>
    </w:tbl>
    <w:p w:rsidR="00D62E07" w:rsidRPr="00730210" w:rsidRDefault="00D62E07" w:rsidP="00D62E07">
      <w:pPr>
        <w:rPr>
          <w:lang w:val="tr-TR"/>
        </w:rPr>
      </w:pPr>
      <w:r w:rsidRPr="00730210">
        <w:rPr>
          <w:lang w:val="tr-TR"/>
        </w:rPr>
        <w:t>Kaynak: TÜİK; Betam</w:t>
      </w:r>
    </w:p>
    <w:p w:rsidR="00D62E07" w:rsidRPr="00730210" w:rsidRDefault="00D62E07" w:rsidP="00D62E07">
      <w:pPr>
        <w:rPr>
          <w:lang w:val="tr-TR"/>
        </w:rPr>
      </w:pPr>
    </w:p>
    <w:p w:rsidR="00342289" w:rsidRPr="00730210" w:rsidRDefault="00C411D4" w:rsidP="003E150E">
      <w:pPr>
        <w:rPr>
          <w:bCs/>
          <w:sz w:val="20"/>
          <w:szCs w:val="20"/>
          <w:lang w:val="tr-TR"/>
        </w:rPr>
      </w:pPr>
      <w:r w:rsidRPr="00730210">
        <w:rPr>
          <w:bCs/>
          <w:sz w:val="20"/>
          <w:szCs w:val="20"/>
          <w:lang w:val="tr-TR"/>
        </w:rPr>
        <w:lastRenderedPageBreak/>
        <w:t>Veriler</w:t>
      </w:r>
      <w:r w:rsidR="003E150E" w:rsidRPr="00730210">
        <w:rPr>
          <w:bCs/>
          <w:sz w:val="20"/>
          <w:szCs w:val="20"/>
          <w:lang w:val="tr-TR"/>
        </w:rPr>
        <w:t xml:space="preserve"> kadın istihdam artışının büyük bölümünün (yüzde 84) hizmet sektöründe gerçekleşmiş ol</w:t>
      </w:r>
      <w:r w:rsidR="00147487" w:rsidRPr="00730210">
        <w:rPr>
          <w:bCs/>
          <w:sz w:val="20"/>
          <w:szCs w:val="20"/>
          <w:lang w:val="tr-TR"/>
        </w:rPr>
        <w:t>duğunu gösteriyor</w:t>
      </w:r>
      <w:r w:rsidR="003E150E" w:rsidRPr="00730210">
        <w:rPr>
          <w:bCs/>
          <w:sz w:val="20"/>
          <w:szCs w:val="20"/>
          <w:lang w:val="tr-TR"/>
        </w:rPr>
        <w:t xml:space="preserve"> (Tablo 1). Bu olgu şaşırtıcı değil. Kalkınma sürecinde genel olarak hizmet sektörünün istihdamdaki payının artması, özel olarak da çalışan kadınların ağırlıklı olarak hizmet sektörüne yönelmesi tarihsel olgular</w:t>
      </w:r>
      <w:r w:rsidR="00C539CE" w:rsidRPr="00730210">
        <w:rPr>
          <w:bCs/>
          <w:sz w:val="20"/>
          <w:szCs w:val="20"/>
          <w:lang w:val="tr-TR"/>
        </w:rPr>
        <w:t>dır</w:t>
      </w:r>
      <w:r w:rsidR="003E150E" w:rsidRPr="00730210">
        <w:rPr>
          <w:bCs/>
          <w:sz w:val="20"/>
          <w:szCs w:val="20"/>
          <w:lang w:val="tr-TR"/>
        </w:rPr>
        <w:t>. Buna karşılık hizmet sektöründe kadın istihdam artışının ağırlıklı olarak hangi alt sektörlerde yoğunlaştığı bilgisi</w:t>
      </w:r>
      <w:r w:rsidR="00D71E61" w:rsidRPr="00730210">
        <w:rPr>
          <w:bCs/>
          <w:sz w:val="20"/>
          <w:szCs w:val="20"/>
          <w:lang w:val="tr-TR"/>
        </w:rPr>
        <w:t>,</w:t>
      </w:r>
      <w:r w:rsidR="003E150E" w:rsidRPr="00730210">
        <w:rPr>
          <w:bCs/>
          <w:sz w:val="20"/>
          <w:szCs w:val="20"/>
          <w:lang w:val="tr-TR"/>
        </w:rPr>
        <w:t xml:space="preserve"> bu artış</w:t>
      </w:r>
      <w:r w:rsidR="00A932AF" w:rsidRPr="00730210">
        <w:rPr>
          <w:bCs/>
          <w:sz w:val="20"/>
          <w:szCs w:val="20"/>
          <w:lang w:val="tr-TR"/>
        </w:rPr>
        <w:t>ın ardındaki etkenleri belirlemekte yardımcı olabilir.</w:t>
      </w:r>
      <w:r w:rsidR="00174BE9" w:rsidRPr="00730210">
        <w:rPr>
          <w:bCs/>
          <w:sz w:val="20"/>
          <w:szCs w:val="20"/>
          <w:lang w:val="tr-TR"/>
        </w:rPr>
        <w:t xml:space="preserve"> En çarpıcı istihdam artışları</w:t>
      </w:r>
      <w:r w:rsidR="00D71E61" w:rsidRPr="00730210">
        <w:rPr>
          <w:bCs/>
          <w:sz w:val="20"/>
          <w:szCs w:val="20"/>
          <w:lang w:val="tr-TR"/>
        </w:rPr>
        <w:t>,</w:t>
      </w:r>
      <w:r w:rsidR="005C1BB3" w:rsidRPr="00730210">
        <w:rPr>
          <w:bCs/>
          <w:sz w:val="20"/>
          <w:szCs w:val="20"/>
          <w:lang w:val="tr-TR"/>
        </w:rPr>
        <w:t xml:space="preserve">“İdari destek faaliyetleri” </w:t>
      </w:r>
      <w:r w:rsidR="00174BE9" w:rsidRPr="00730210">
        <w:rPr>
          <w:bCs/>
          <w:sz w:val="20"/>
          <w:szCs w:val="20"/>
          <w:lang w:val="tr-TR"/>
        </w:rPr>
        <w:t>(yaklaşık 5,5 kat artış)</w:t>
      </w:r>
      <w:r w:rsidR="005C1BB3" w:rsidRPr="00730210">
        <w:rPr>
          <w:bCs/>
          <w:sz w:val="20"/>
          <w:szCs w:val="20"/>
          <w:lang w:val="tr-TR"/>
        </w:rPr>
        <w:t xml:space="preserve"> ile </w:t>
      </w:r>
      <w:r w:rsidR="00174BE9" w:rsidRPr="00730210">
        <w:rPr>
          <w:bCs/>
          <w:sz w:val="20"/>
          <w:szCs w:val="20"/>
          <w:lang w:val="tr-TR"/>
        </w:rPr>
        <w:t xml:space="preserve">“Konaklama ve yiyecek hizmeti faaliyetlerinde” (yaklaşık 2,5 kat artış) gözlemleniyor (Tablo 2). </w:t>
      </w:r>
    </w:p>
    <w:p w:rsidR="00342289" w:rsidRPr="00730210" w:rsidRDefault="00342289" w:rsidP="003E150E">
      <w:pPr>
        <w:rPr>
          <w:bCs/>
          <w:sz w:val="20"/>
          <w:szCs w:val="20"/>
          <w:lang w:val="tr-TR"/>
        </w:rPr>
      </w:pPr>
    </w:p>
    <w:p w:rsidR="00342289" w:rsidRPr="00730210" w:rsidRDefault="00EA2DB5" w:rsidP="00342289">
      <w:pPr>
        <w:rPr>
          <w:bCs/>
          <w:sz w:val="20"/>
          <w:szCs w:val="20"/>
          <w:lang w:val="tr-TR"/>
        </w:rPr>
      </w:pPr>
      <w:r w:rsidRPr="00730210">
        <w:rPr>
          <w:bCs/>
          <w:sz w:val="20"/>
          <w:szCs w:val="20"/>
          <w:lang w:val="tr-TR"/>
        </w:rPr>
        <w:t>2005-</w:t>
      </w:r>
      <w:r w:rsidR="00EB2B3B" w:rsidRPr="00730210">
        <w:rPr>
          <w:bCs/>
          <w:sz w:val="20"/>
          <w:szCs w:val="20"/>
          <w:lang w:val="tr-TR"/>
        </w:rPr>
        <w:t>20</w:t>
      </w:r>
      <w:r w:rsidR="00174BE9" w:rsidRPr="00730210">
        <w:rPr>
          <w:bCs/>
          <w:sz w:val="20"/>
          <w:szCs w:val="20"/>
          <w:lang w:val="tr-TR"/>
        </w:rPr>
        <w:t>12 döneminde 1 milyon 271 bin artan ke</w:t>
      </w:r>
      <w:r w:rsidR="005C1BB3" w:rsidRPr="00730210">
        <w:rPr>
          <w:bCs/>
          <w:sz w:val="20"/>
          <w:szCs w:val="20"/>
          <w:lang w:val="tr-TR"/>
        </w:rPr>
        <w:t>nt kadın istihdamının yüzde 80’</w:t>
      </w:r>
      <w:r w:rsidR="00174BE9" w:rsidRPr="00730210">
        <w:rPr>
          <w:bCs/>
          <w:sz w:val="20"/>
          <w:szCs w:val="20"/>
          <w:lang w:val="tr-TR"/>
        </w:rPr>
        <w:t>e yakın bölümü de beş alt sektörden kaynaklanıyor: Katkı sırasına göre, “To</w:t>
      </w:r>
      <w:r w:rsidR="00B1077B" w:rsidRPr="00730210">
        <w:rPr>
          <w:bCs/>
          <w:sz w:val="20"/>
          <w:szCs w:val="20"/>
          <w:lang w:val="tr-TR"/>
        </w:rPr>
        <w:t>ptan ve pe</w:t>
      </w:r>
      <w:r w:rsidR="00174BE9" w:rsidRPr="00730210">
        <w:rPr>
          <w:bCs/>
          <w:sz w:val="20"/>
          <w:szCs w:val="20"/>
          <w:lang w:val="tr-TR"/>
        </w:rPr>
        <w:t>rakende ticaret”, “İdari ve destek hizmeti faaliyetleri”, “Eğitim”, “İnsan sağlığı ve sosyal hizmet faaliyetleri”</w:t>
      </w:r>
      <w:r w:rsidR="005F4DDC" w:rsidRPr="00730210">
        <w:rPr>
          <w:bCs/>
          <w:sz w:val="20"/>
          <w:szCs w:val="20"/>
          <w:lang w:val="tr-TR"/>
        </w:rPr>
        <w:t>,</w:t>
      </w:r>
      <w:r w:rsidR="00174BE9" w:rsidRPr="00730210">
        <w:rPr>
          <w:bCs/>
          <w:sz w:val="20"/>
          <w:szCs w:val="20"/>
          <w:lang w:val="tr-TR"/>
        </w:rPr>
        <w:t xml:space="preserve"> “Konaklama ve yiyecek hizmetleri faaliyetleri”. </w:t>
      </w:r>
      <w:r w:rsidR="00342289" w:rsidRPr="00730210">
        <w:rPr>
          <w:bCs/>
          <w:sz w:val="20"/>
          <w:szCs w:val="20"/>
          <w:lang w:val="tr-TR"/>
        </w:rPr>
        <w:t xml:space="preserve">Aşağıda 2005-2012 döneminde kent kadın istihdamında gerçekleşen toplam 1 milyon 508 binlik artışın eğitim düzeyi, statü ve yaş itibariyle analizini yaptığımızda alt sektörlerle ilgili bu saptamaya geri döneceğiz. </w:t>
      </w:r>
    </w:p>
    <w:p w:rsidR="00BC3994" w:rsidRPr="00730210" w:rsidRDefault="00BC3994" w:rsidP="00D62E07">
      <w:pPr>
        <w:rPr>
          <w:lang w:val="tr-TR"/>
        </w:rPr>
      </w:pPr>
    </w:p>
    <w:p w:rsidR="00BC3994" w:rsidRPr="00730210" w:rsidRDefault="00BC3994" w:rsidP="00BC3994">
      <w:pPr>
        <w:pStyle w:val="Caption"/>
        <w:keepNext/>
        <w:rPr>
          <w:lang w:val="tr-TR"/>
        </w:rPr>
      </w:pPr>
      <w:r w:rsidRPr="00730210">
        <w:rPr>
          <w:lang w:val="tr-TR"/>
        </w:rPr>
        <w:t>Tablo</w:t>
      </w:r>
      <w:r w:rsidR="005D12CD" w:rsidRPr="00730210">
        <w:rPr>
          <w:lang w:val="tr-TR"/>
        </w:rPr>
        <w:t xml:space="preserve"> </w:t>
      </w:r>
      <w:r w:rsidR="00B17517" w:rsidRPr="00730210">
        <w:rPr>
          <w:lang w:val="tr-TR"/>
        </w:rPr>
        <w:fldChar w:fldCharType="begin"/>
      </w:r>
      <w:r w:rsidR="007F7764" w:rsidRPr="00730210">
        <w:rPr>
          <w:lang w:val="tr-TR"/>
        </w:rPr>
        <w:instrText xml:space="preserve"> SEQ Tablo \* ARABIC </w:instrText>
      </w:r>
      <w:r w:rsidR="00B17517" w:rsidRPr="00730210">
        <w:rPr>
          <w:lang w:val="tr-TR"/>
        </w:rPr>
        <w:fldChar w:fldCharType="separate"/>
      </w:r>
      <w:r w:rsidR="00A75BD5">
        <w:rPr>
          <w:noProof/>
          <w:lang w:val="tr-TR"/>
        </w:rPr>
        <w:t>2</w:t>
      </w:r>
      <w:r w:rsidR="00B17517" w:rsidRPr="00730210">
        <w:rPr>
          <w:noProof/>
          <w:lang w:val="tr-TR"/>
        </w:rPr>
        <w:fldChar w:fldCharType="end"/>
      </w:r>
      <w:r w:rsidRPr="00730210">
        <w:rPr>
          <w:lang w:val="tr-TR"/>
        </w:rPr>
        <w:t xml:space="preserve"> 2005 ve 2012 yılları</w:t>
      </w:r>
      <w:r w:rsidR="00B1077B" w:rsidRPr="00730210">
        <w:rPr>
          <w:lang w:val="tr-TR"/>
        </w:rPr>
        <w:t>nda</w:t>
      </w:r>
      <w:r w:rsidR="005D12CD" w:rsidRPr="00730210">
        <w:rPr>
          <w:lang w:val="tr-TR"/>
        </w:rPr>
        <w:t xml:space="preserve"> </w:t>
      </w:r>
      <w:r w:rsidRPr="00730210">
        <w:rPr>
          <w:lang w:val="tr-TR"/>
        </w:rPr>
        <w:t>hizmet</w:t>
      </w:r>
      <w:r w:rsidR="005D12CD" w:rsidRPr="00730210">
        <w:rPr>
          <w:lang w:val="tr-TR"/>
        </w:rPr>
        <w:t xml:space="preserve"> </w:t>
      </w:r>
      <w:r w:rsidRPr="00730210">
        <w:rPr>
          <w:lang w:val="tr-TR"/>
        </w:rPr>
        <w:t>sektöründe</w:t>
      </w:r>
      <w:r w:rsidR="005D12CD" w:rsidRPr="00730210">
        <w:rPr>
          <w:lang w:val="tr-TR"/>
        </w:rPr>
        <w:t xml:space="preserve"> </w:t>
      </w:r>
      <w:r w:rsidRPr="00730210">
        <w:rPr>
          <w:lang w:val="tr-TR"/>
        </w:rPr>
        <w:t>kadın</w:t>
      </w:r>
      <w:r w:rsidR="005D12CD" w:rsidRPr="00730210">
        <w:rPr>
          <w:lang w:val="tr-TR"/>
        </w:rPr>
        <w:t xml:space="preserve"> </w:t>
      </w:r>
      <w:r w:rsidRPr="00730210">
        <w:rPr>
          <w:lang w:val="tr-TR"/>
        </w:rPr>
        <w:t>istihdamı (Bin kişi, Kent)</w:t>
      </w:r>
    </w:p>
    <w:tbl>
      <w:tblPr>
        <w:tblW w:w="0" w:type="auto"/>
        <w:tblInd w:w="55"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left w:w="70" w:type="dxa"/>
          <w:right w:w="70" w:type="dxa"/>
        </w:tblCellMar>
        <w:tblLook w:val="04A0"/>
      </w:tblPr>
      <w:tblGrid>
        <w:gridCol w:w="4054"/>
        <w:gridCol w:w="585"/>
        <w:gridCol w:w="585"/>
        <w:gridCol w:w="585"/>
        <w:gridCol w:w="1097"/>
        <w:gridCol w:w="1097"/>
        <w:gridCol w:w="1097"/>
      </w:tblGrid>
      <w:tr w:rsidR="0022778A" w:rsidRPr="00730210" w:rsidTr="0022778A">
        <w:trPr>
          <w:trHeight w:val="300"/>
        </w:trPr>
        <w:tc>
          <w:tcPr>
            <w:tcW w:w="0" w:type="auto"/>
            <w:shd w:val="clear" w:color="auto" w:fill="auto"/>
            <w:noWrap/>
            <w:vAlign w:val="bottom"/>
            <w:hideMark/>
          </w:tcPr>
          <w:p w:rsidR="0022778A" w:rsidRPr="00730210" w:rsidRDefault="0022778A" w:rsidP="0022778A">
            <w:pPr>
              <w:suppressAutoHyphens w:val="0"/>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 </w:t>
            </w:r>
          </w:p>
        </w:tc>
        <w:tc>
          <w:tcPr>
            <w:tcW w:w="0" w:type="auto"/>
            <w:gridSpan w:val="3"/>
            <w:shd w:val="clear" w:color="auto" w:fill="auto"/>
            <w:noWrap/>
            <w:vAlign w:val="bottom"/>
            <w:hideMark/>
          </w:tcPr>
          <w:p w:rsidR="0022778A" w:rsidRPr="00730210" w:rsidRDefault="0022778A" w:rsidP="0022778A">
            <w:pPr>
              <w:suppressAutoHyphens w:val="0"/>
              <w:jc w:val="center"/>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 </w:t>
            </w:r>
          </w:p>
        </w:tc>
        <w:tc>
          <w:tcPr>
            <w:tcW w:w="0" w:type="auto"/>
            <w:gridSpan w:val="3"/>
            <w:shd w:val="clear" w:color="auto" w:fill="auto"/>
            <w:noWrap/>
            <w:vAlign w:val="bottom"/>
            <w:hideMark/>
          </w:tcPr>
          <w:p w:rsidR="0022778A" w:rsidRPr="00730210" w:rsidRDefault="0022778A" w:rsidP="0022778A">
            <w:pPr>
              <w:suppressAutoHyphens w:val="0"/>
              <w:jc w:val="center"/>
              <w:rPr>
                <w:b/>
                <w:bCs/>
                <w:color w:val="000000"/>
                <w:sz w:val="20"/>
                <w:szCs w:val="20"/>
                <w:lang w:val="tr-TR" w:eastAsia="tr-TR"/>
              </w:rPr>
            </w:pPr>
            <w:r w:rsidRPr="00730210">
              <w:rPr>
                <w:b/>
                <w:bCs/>
                <w:color w:val="000000"/>
                <w:sz w:val="20"/>
                <w:szCs w:val="20"/>
                <w:lang w:val="tr-TR" w:eastAsia="tr-TR"/>
              </w:rPr>
              <w:t>Değişim</w:t>
            </w:r>
          </w:p>
        </w:tc>
      </w:tr>
      <w:tr w:rsidR="0022778A" w:rsidRPr="00730210" w:rsidTr="0022778A">
        <w:trPr>
          <w:trHeight w:val="315"/>
        </w:trPr>
        <w:tc>
          <w:tcPr>
            <w:tcW w:w="0" w:type="auto"/>
            <w:shd w:val="clear" w:color="auto" w:fill="auto"/>
            <w:noWrap/>
            <w:vAlign w:val="bottom"/>
            <w:hideMark/>
          </w:tcPr>
          <w:p w:rsidR="0022778A" w:rsidRPr="00730210" w:rsidRDefault="0022778A" w:rsidP="0022778A">
            <w:pPr>
              <w:suppressAutoHyphens w:val="0"/>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 </w:t>
            </w:r>
          </w:p>
        </w:tc>
        <w:tc>
          <w:tcPr>
            <w:tcW w:w="0" w:type="auto"/>
            <w:shd w:val="clear" w:color="auto" w:fill="auto"/>
            <w:noWrap/>
            <w:vAlign w:val="bottom"/>
            <w:hideMark/>
          </w:tcPr>
          <w:p w:rsidR="0022778A" w:rsidRPr="00730210" w:rsidRDefault="0022778A" w:rsidP="0022778A">
            <w:pPr>
              <w:suppressAutoHyphens w:val="0"/>
              <w:jc w:val="right"/>
              <w:rPr>
                <w:b/>
                <w:bCs/>
                <w:color w:val="000000"/>
                <w:sz w:val="20"/>
                <w:szCs w:val="20"/>
                <w:lang w:val="tr-TR" w:eastAsia="tr-TR"/>
              </w:rPr>
            </w:pPr>
            <w:r w:rsidRPr="00730210">
              <w:rPr>
                <w:b/>
                <w:bCs/>
                <w:color w:val="000000"/>
                <w:sz w:val="20"/>
                <w:szCs w:val="20"/>
                <w:lang w:val="tr-TR" w:eastAsia="tr-TR"/>
              </w:rPr>
              <w:t>2005</w:t>
            </w:r>
          </w:p>
        </w:tc>
        <w:tc>
          <w:tcPr>
            <w:tcW w:w="0" w:type="auto"/>
            <w:shd w:val="clear" w:color="auto" w:fill="auto"/>
            <w:noWrap/>
            <w:vAlign w:val="bottom"/>
            <w:hideMark/>
          </w:tcPr>
          <w:p w:rsidR="0022778A" w:rsidRPr="00730210" w:rsidRDefault="0022778A" w:rsidP="0022778A">
            <w:pPr>
              <w:suppressAutoHyphens w:val="0"/>
              <w:jc w:val="right"/>
              <w:rPr>
                <w:b/>
                <w:bCs/>
                <w:color w:val="000000"/>
                <w:sz w:val="20"/>
                <w:szCs w:val="20"/>
                <w:lang w:val="tr-TR" w:eastAsia="tr-TR"/>
              </w:rPr>
            </w:pPr>
            <w:r w:rsidRPr="00730210">
              <w:rPr>
                <w:b/>
                <w:bCs/>
                <w:color w:val="000000"/>
                <w:sz w:val="20"/>
                <w:szCs w:val="20"/>
                <w:lang w:val="tr-TR" w:eastAsia="tr-TR"/>
              </w:rPr>
              <w:t>2008</w:t>
            </w:r>
          </w:p>
        </w:tc>
        <w:tc>
          <w:tcPr>
            <w:tcW w:w="0" w:type="auto"/>
            <w:shd w:val="clear" w:color="auto" w:fill="auto"/>
            <w:noWrap/>
            <w:vAlign w:val="bottom"/>
            <w:hideMark/>
          </w:tcPr>
          <w:p w:rsidR="0022778A" w:rsidRPr="00730210" w:rsidRDefault="0022778A" w:rsidP="0022778A">
            <w:pPr>
              <w:suppressAutoHyphens w:val="0"/>
              <w:jc w:val="right"/>
              <w:rPr>
                <w:b/>
                <w:bCs/>
                <w:color w:val="000000"/>
                <w:sz w:val="20"/>
                <w:szCs w:val="20"/>
                <w:lang w:val="tr-TR" w:eastAsia="tr-TR"/>
              </w:rPr>
            </w:pPr>
            <w:r w:rsidRPr="00730210">
              <w:rPr>
                <w:b/>
                <w:bCs/>
                <w:color w:val="000000"/>
                <w:sz w:val="20"/>
                <w:szCs w:val="20"/>
                <w:lang w:val="tr-TR" w:eastAsia="tr-TR"/>
              </w:rPr>
              <w:t>2012</w:t>
            </w:r>
          </w:p>
        </w:tc>
        <w:tc>
          <w:tcPr>
            <w:tcW w:w="0" w:type="auto"/>
            <w:shd w:val="clear" w:color="auto" w:fill="auto"/>
            <w:noWrap/>
            <w:vAlign w:val="bottom"/>
            <w:hideMark/>
          </w:tcPr>
          <w:p w:rsidR="0022778A" w:rsidRPr="00730210" w:rsidRDefault="0022778A" w:rsidP="0022778A">
            <w:pPr>
              <w:suppressAutoHyphens w:val="0"/>
              <w:jc w:val="right"/>
              <w:rPr>
                <w:b/>
                <w:bCs/>
                <w:color w:val="000000"/>
                <w:sz w:val="20"/>
                <w:szCs w:val="20"/>
                <w:lang w:val="tr-TR" w:eastAsia="tr-TR"/>
              </w:rPr>
            </w:pPr>
            <w:r w:rsidRPr="00730210">
              <w:rPr>
                <w:b/>
                <w:bCs/>
                <w:color w:val="000000"/>
                <w:sz w:val="20"/>
                <w:szCs w:val="20"/>
                <w:lang w:val="tr-TR" w:eastAsia="tr-TR"/>
              </w:rPr>
              <w:t>2005-2008</w:t>
            </w:r>
          </w:p>
        </w:tc>
        <w:tc>
          <w:tcPr>
            <w:tcW w:w="0" w:type="auto"/>
            <w:shd w:val="clear" w:color="auto" w:fill="auto"/>
            <w:noWrap/>
            <w:vAlign w:val="bottom"/>
            <w:hideMark/>
          </w:tcPr>
          <w:p w:rsidR="0022778A" w:rsidRPr="00730210" w:rsidRDefault="0022778A" w:rsidP="0022778A">
            <w:pPr>
              <w:suppressAutoHyphens w:val="0"/>
              <w:jc w:val="right"/>
              <w:rPr>
                <w:b/>
                <w:bCs/>
                <w:color w:val="000000"/>
                <w:sz w:val="20"/>
                <w:szCs w:val="20"/>
                <w:lang w:val="tr-TR" w:eastAsia="tr-TR"/>
              </w:rPr>
            </w:pPr>
            <w:r w:rsidRPr="00730210">
              <w:rPr>
                <w:b/>
                <w:bCs/>
                <w:color w:val="000000"/>
                <w:sz w:val="20"/>
                <w:szCs w:val="20"/>
                <w:lang w:val="tr-TR" w:eastAsia="tr-TR"/>
              </w:rPr>
              <w:t>2008-2012</w:t>
            </w:r>
          </w:p>
        </w:tc>
        <w:tc>
          <w:tcPr>
            <w:tcW w:w="0" w:type="auto"/>
            <w:shd w:val="clear" w:color="auto" w:fill="auto"/>
            <w:vAlign w:val="bottom"/>
            <w:hideMark/>
          </w:tcPr>
          <w:p w:rsidR="0022778A" w:rsidRPr="00730210" w:rsidRDefault="0022778A" w:rsidP="0022778A">
            <w:pPr>
              <w:suppressAutoHyphens w:val="0"/>
              <w:jc w:val="right"/>
              <w:rPr>
                <w:b/>
                <w:bCs/>
                <w:color w:val="000000"/>
                <w:sz w:val="20"/>
                <w:szCs w:val="20"/>
                <w:lang w:val="tr-TR" w:eastAsia="tr-TR"/>
              </w:rPr>
            </w:pPr>
            <w:r w:rsidRPr="00730210">
              <w:rPr>
                <w:b/>
                <w:bCs/>
                <w:color w:val="000000"/>
                <w:sz w:val="20"/>
                <w:szCs w:val="20"/>
                <w:lang w:val="tr-TR" w:eastAsia="tr-TR"/>
              </w:rPr>
              <w:t>2005-2012</w:t>
            </w:r>
          </w:p>
        </w:tc>
      </w:tr>
      <w:tr w:rsidR="0022778A" w:rsidRPr="00730210" w:rsidTr="0022778A">
        <w:trPr>
          <w:trHeight w:val="315"/>
        </w:trPr>
        <w:tc>
          <w:tcPr>
            <w:tcW w:w="0" w:type="auto"/>
            <w:shd w:val="clear" w:color="auto" w:fill="auto"/>
            <w:noWrap/>
            <w:vAlign w:val="bottom"/>
            <w:hideMark/>
          </w:tcPr>
          <w:p w:rsidR="0022778A" w:rsidRPr="00730210" w:rsidRDefault="0022778A" w:rsidP="0022778A">
            <w:pPr>
              <w:suppressAutoHyphens w:val="0"/>
              <w:rPr>
                <w:b/>
                <w:bCs/>
                <w:color w:val="000000"/>
                <w:sz w:val="20"/>
                <w:szCs w:val="20"/>
                <w:lang w:val="tr-TR" w:eastAsia="tr-TR"/>
              </w:rPr>
            </w:pPr>
            <w:r w:rsidRPr="00730210">
              <w:rPr>
                <w:b/>
                <w:bCs/>
                <w:color w:val="000000"/>
                <w:sz w:val="20"/>
                <w:szCs w:val="20"/>
                <w:lang w:val="tr-TR" w:eastAsia="tr-TR"/>
              </w:rPr>
              <w:t>Toptan ve perakende ticaret</w:t>
            </w:r>
          </w:p>
        </w:tc>
        <w:tc>
          <w:tcPr>
            <w:tcW w:w="0" w:type="auto"/>
            <w:shd w:val="clear" w:color="auto" w:fill="auto"/>
            <w:noWrap/>
            <w:vAlign w:val="bottom"/>
            <w:hideMark/>
          </w:tcPr>
          <w:p w:rsidR="0022778A" w:rsidRPr="00730210" w:rsidRDefault="0022778A" w:rsidP="0022778A">
            <w:pPr>
              <w:suppressAutoHyphens w:val="0"/>
              <w:jc w:val="right"/>
              <w:rPr>
                <w:color w:val="000000"/>
                <w:sz w:val="20"/>
                <w:szCs w:val="20"/>
                <w:lang w:val="tr-TR" w:eastAsia="tr-TR"/>
              </w:rPr>
            </w:pPr>
            <w:r w:rsidRPr="00730210">
              <w:rPr>
                <w:color w:val="000000"/>
                <w:sz w:val="20"/>
                <w:szCs w:val="20"/>
                <w:lang w:val="tr-TR" w:eastAsia="tr-TR"/>
              </w:rPr>
              <w:t>409</w:t>
            </w:r>
          </w:p>
        </w:tc>
        <w:tc>
          <w:tcPr>
            <w:tcW w:w="0" w:type="auto"/>
            <w:shd w:val="clear" w:color="auto" w:fill="auto"/>
            <w:noWrap/>
            <w:vAlign w:val="bottom"/>
            <w:hideMark/>
          </w:tcPr>
          <w:p w:rsidR="0022778A" w:rsidRPr="00730210" w:rsidRDefault="0022778A" w:rsidP="0022778A">
            <w:pPr>
              <w:suppressAutoHyphens w:val="0"/>
              <w:jc w:val="right"/>
              <w:rPr>
                <w:color w:val="000000"/>
                <w:sz w:val="20"/>
                <w:szCs w:val="20"/>
                <w:lang w:val="tr-TR" w:eastAsia="tr-TR"/>
              </w:rPr>
            </w:pPr>
            <w:r w:rsidRPr="00730210">
              <w:rPr>
                <w:color w:val="000000"/>
                <w:sz w:val="20"/>
                <w:szCs w:val="20"/>
                <w:lang w:val="tr-TR" w:eastAsia="tr-TR"/>
              </w:rPr>
              <w:t>514</w:t>
            </w:r>
          </w:p>
        </w:tc>
        <w:tc>
          <w:tcPr>
            <w:tcW w:w="0" w:type="auto"/>
            <w:shd w:val="clear" w:color="auto" w:fill="auto"/>
            <w:noWrap/>
            <w:vAlign w:val="bottom"/>
            <w:hideMark/>
          </w:tcPr>
          <w:p w:rsidR="0022778A" w:rsidRPr="00730210" w:rsidRDefault="0022778A" w:rsidP="0022778A">
            <w:pPr>
              <w:suppressAutoHyphens w:val="0"/>
              <w:jc w:val="right"/>
              <w:rPr>
                <w:color w:val="000000"/>
                <w:sz w:val="20"/>
                <w:szCs w:val="20"/>
                <w:lang w:val="tr-TR" w:eastAsia="tr-TR"/>
              </w:rPr>
            </w:pPr>
            <w:r w:rsidRPr="00730210">
              <w:rPr>
                <w:color w:val="000000"/>
                <w:sz w:val="20"/>
                <w:szCs w:val="20"/>
                <w:lang w:val="tr-TR" w:eastAsia="tr-TR"/>
              </w:rPr>
              <w:t>655</w:t>
            </w:r>
          </w:p>
        </w:tc>
        <w:tc>
          <w:tcPr>
            <w:tcW w:w="0" w:type="auto"/>
            <w:shd w:val="clear" w:color="auto" w:fill="auto"/>
            <w:noWrap/>
            <w:vAlign w:val="bottom"/>
            <w:hideMark/>
          </w:tcPr>
          <w:p w:rsidR="0022778A" w:rsidRPr="00730210" w:rsidRDefault="0022778A" w:rsidP="0022778A">
            <w:pPr>
              <w:suppressAutoHyphens w:val="0"/>
              <w:jc w:val="right"/>
              <w:rPr>
                <w:color w:val="000000"/>
                <w:sz w:val="20"/>
                <w:szCs w:val="20"/>
                <w:lang w:val="tr-TR" w:eastAsia="tr-TR"/>
              </w:rPr>
            </w:pPr>
            <w:r w:rsidRPr="00730210">
              <w:rPr>
                <w:color w:val="000000"/>
                <w:sz w:val="20"/>
                <w:szCs w:val="20"/>
                <w:lang w:val="tr-TR" w:eastAsia="tr-TR"/>
              </w:rPr>
              <w:t>105</w:t>
            </w:r>
          </w:p>
        </w:tc>
        <w:tc>
          <w:tcPr>
            <w:tcW w:w="0" w:type="auto"/>
            <w:shd w:val="clear" w:color="auto" w:fill="auto"/>
            <w:noWrap/>
            <w:vAlign w:val="bottom"/>
            <w:hideMark/>
          </w:tcPr>
          <w:p w:rsidR="0022778A" w:rsidRPr="00730210" w:rsidRDefault="0022778A" w:rsidP="0022778A">
            <w:pPr>
              <w:suppressAutoHyphens w:val="0"/>
              <w:jc w:val="right"/>
              <w:rPr>
                <w:color w:val="000000"/>
                <w:sz w:val="20"/>
                <w:szCs w:val="20"/>
                <w:lang w:val="tr-TR" w:eastAsia="tr-TR"/>
              </w:rPr>
            </w:pPr>
            <w:r w:rsidRPr="00730210">
              <w:rPr>
                <w:color w:val="000000"/>
                <w:sz w:val="20"/>
                <w:szCs w:val="20"/>
                <w:lang w:val="tr-TR" w:eastAsia="tr-TR"/>
              </w:rPr>
              <w:t>141</w:t>
            </w:r>
          </w:p>
        </w:tc>
        <w:tc>
          <w:tcPr>
            <w:tcW w:w="0" w:type="auto"/>
            <w:shd w:val="clear" w:color="auto" w:fill="auto"/>
            <w:noWrap/>
            <w:vAlign w:val="bottom"/>
            <w:hideMark/>
          </w:tcPr>
          <w:p w:rsidR="0022778A" w:rsidRPr="00730210" w:rsidRDefault="0022778A" w:rsidP="0022778A">
            <w:pPr>
              <w:suppressAutoHyphens w:val="0"/>
              <w:jc w:val="right"/>
              <w:rPr>
                <w:color w:val="000000"/>
                <w:sz w:val="20"/>
                <w:szCs w:val="20"/>
                <w:lang w:val="tr-TR" w:eastAsia="tr-TR"/>
              </w:rPr>
            </w:pPr>
            <w:r w:rsidRPr="00730210">
              <w:rPr>
                <w:color w:val="000000"/>
                <w:sz w:val="20"/>
                <w:szCs w:val="20"/>
                <w:lang w:val="tr-TR" w:eastAsia="tr-TR"/>
              </w:rPr>
              <w:t>246</w:t>
            </w:r>
          </w:p>
        </w:tc>
      </w:tr>
      <w:tr w:rsidR="0022778A" w:rsidRPr="00730210" w:rsidTr="0022778A">
        <w:trPr>
          <w:trHeight w:val="315"/>
        </w:trPr>
        <w:tc>
          <w:tcPr>
            <w:tcW w:w="0" w:type="auto"/>
            <w:shd w:val="clear" w:color="auto" w:fill="auto"/>
            <w:noWrap/>
            <w:vAlign w:val="bottom"/>
            <w:hideMark/>
          </w:tcPr>
          <w:p w:rsidR="0022778A" w:rsidRPr="00730210" w:rsidRDefault="0022778A" w:rsidP="0022778A">
            <w:pPr>
              <w:suppressAutoHyphens w:val="0"/>
              <w:rPr>
                <w:b/>
                <w:bCs/>
                <w:color w:val="000000"/>
                <w:sz w:val="20"/>
                <w:szCs w:val="20"/>
                <w:lang w:val="tr-TR" w:eastAsia="tr-TR"/>
              </w:rPr>
            </w:pPr>
            <w:r w:rsidRPr="00730210">
              <w:rPr>
                <w:b/>
                <w:bCs/>
                <w:color w:val="000000"/>
                <w:sz w:val="20"/>
                <w:szCs w:val="20"/>
                <w:lang w:val="tr-TR" w:eastAsia="tr-TR"/>
              </w:rPr>
              <w:t>Konaklama ve yiyecek hizmeti faaliyetleri</w:t>
            </w:r>
          </w:p>
        </w:tc>
        <w:tc>
          <w:tcPr>
            <w:tcW w:w="0" w:type="auto"/>
            <w:shd w:val="clear" w:color="auto" w:fill="auto"/>
            <w:noWrap/>
            <w:vAlign w:val="bottom"/>
            <w:hideMark/>
          </w:tcPr>
          <w:p w:rsidR="0022778A" w:rsidRPr="00730210" w:rsidRDefault="0022778A" w:rsidP="0022778A">
            <w:pPr>
              <w:suppressAutoHyphens w:val="0"/>
              <w:jc w:val="right"/>
              <w:rPr>
                <w:color w:val="000000"/>
                <w:sz w:val="20"/>
                <w:szCs w:val="20"/>
                <w:lang w:val="tr-TR" w:eastAsia="tr-TR"/>
              </w:rPr>
            </w:pPr>
            <w:r w:rsidRPr="00730210">
              <w:rPr>
                <w:color w:val="000000"/>
                <w:sz w:val="20"/>
                <w:szCs w:val="20"/>
                <w:lang w:val="tr-TR" w:eastAsia="tr-TR"/>
              </w:rPr>
              <w:t>82</w:t>
            </w:r>
          </w:p>
        </w:tc>
        <w:tc>
          <w:tcPr>
            <w:tcW w:w="0" w:type="auto"/>
            <w:shd w:val="clear" w:color="auto" w:fill="auto"/>
            <w:noWrap/>
            <w:vAlign w:val="bottom"/>
            <w:hideMark/>
          </w:tcPr>
          <w:p w:rsidR="0022778A" w:rsidRPr="00730210" w:rsidRDefault="0022778A" w:rsidP="0022778A">
            <w:pPr>
              <w:suppressAutoHyphens w:val="0"/>
              <w:jc w:val="right"/>
              <w:rPr>
                <w:color w:val="000000"/>
                <w:sz w:val="20"/>
                <w:szCs w:val="20"/>
                <w:lang w:val="tr-TR" w:eastAsia="tr-TR"/>
              </w:rPr>
            </w:pPr>
            <w:r w:rsidRPr="00730210">
              <w:rPr>
                <w:color w:val="000000"/>
                <w:sz w:val="20"/>
                <w:szCs w:val="20"/>
                <w:lang w:val="tr-TR" w:eastAsia="tr-TR"/>
              </w:rPr>
              <w:t>126</w:t>
            </w:r>
          </w:p>
        </w:tc>
        <w:tc>
          <w:tcPr>
            <w:tcW w:w="0" w:type="auto"/>
            <w:shd w:val="clear" w:color="auto" w:fill="auto"/>
            <w:noWrap/>
            <w:vAlign w:val="bottom"/>
            <w:hideMark/>
          </w:tcPr>
          <w:p w:rsidR="0022778A" w:rsidRPr="00730210" w:rsidRDefault="0022778A" w:rsidP="0022778A">
            <w:pPr>
              <w:suppressAutoHyphens w:val="0"/>
              <w:jc w:val="right"/>
              <w:rPr>
                <w:color w:val="000000"/>
                <w:sz w:val="20"/>
                <w:szCs w:val="20"/>
                <w:lang w:val="tr-TR" w:eastAsia="tr-TR"/>
              </w:rPr>
            </w:pPr>
            <w:r w:rsidRPr="00730210">
              <w:rPr>
                <w:color w:val="000000"/>
                <w:sz w:val="20"/>
                <w:szCs w:val="20"/>
                <w:lang w:val="tr-TR" w:eastAsia="tr-TR"/>
              </w:rPr>
              <w:t>199</w:t>
            </w:r>
          </w:p>
        </w:tc>
        <w:tc>
          <w:tcPr>
            <w:tcW w:w="0" w:type="auto"/>
            <w:shd w:val="clear" w:color="auto" w:fill="auto"/>
            <w:noWrap/>
            <w:vAlign w:val="bottom"/>
            <w:hideMark/>
          </w:tcPr>
          <w:p w:rsidR="0022778A" w:rsidRPr="00730210" w:rsidRDefault="0022778A" w:rsidP="0022778A">
            <w:pPr>
              <w:suppressAutoHyphens w:val="0"/>
              <w:jc w:val="right"/>
              <w:rPr>
                <w:color w:val="000000"/>
                <w:sz w:val="20"/>
                <w:szCs w:val="20"/>
                <w:lang w:val="tr-TR" w:eastAsia="tr-TR"/>
              </w:rPr>
            </w:pPr>
            <w:r w:rsidRPr="00730210">
              <w:rPr>
                <w:color w:val="000000"/>
                <w:sz w:val="20"/>
                <w:szCs w:val="20"/>
                <w:lang w:val="tr-TR" w:eastAsia="tr-TR"/>
              </w:rPr>
              <w:t>44</w:t>
            </w:r>
          </w:p>
        </w:tc>
        <w:tc>
          <w:tcPr>
            <w:tcW w:w="0" w:type="auto"/>
            <w:shd w:val="clear" w:color="auto" w:fill="auto"/>
            <w:noWrap/>
            <w:vAlign w:val="bottom"/>
            <w:hideMark/>
          </w:tcPr>
          <w:p w:rsidR="0022778A" w:rsidRPr="00730210" w:rsidRDefault="0022778A" w:rsidP="0022778A">
            <w:pPr>
              <w:suppressAutoHyphens w:val="0"/>
              <w:jc w:val="right"/>
              <w:rPr>
                <w:color w:val="000000"/>
                <w:sz w:val="20"/>
                <w:szCs w:val="20"/>
                <w:lang w:val="tr-TR" w:eastAsia="tr-TR"/>
              </w:rPr>
            </w:pPr>
            <w:r w:rsidRPr="00730210">
              <w:rPr>
                <w:color w:val="000000"/>
                <w:sz w:val="20"/>
                <w:szCs w:val="20"/>
                <w:lang w:val="tr-TR" w:eastAsia="tr-TR"/>
              </w:rPr>
              <w:t>73</w:t>
            </w:r>
          </w:p>
        </w:tc>
        <w:tc>
          <w:tcPr>
            <w:tcW w:w="0" w:type="auto"/>
            <w:shd w:val="clear" w:color="auto" w:fill="auto"/>
            <w:noWrap/>
            <w:vAlign w:val="bottom"/>
            <w:hideMark/>
          </w:tcPr>
          <w:p w:rsidR="0022778A" w:rsidRPr="00730210" w:rsidRDefault="0022778A" w:rsidP="0022778A">
            <w:pPr>
              <w:suppressAutoHyphens w:val="0"/>
              <w:jc w:val="right"/>
              <w:rPr>
                <w:color w:val="000000"/>
                <w:sz w:val="20"/>
                <w:szCs w:val="20"/>
                <w:lang w:val="tr-TR" w:eastAsia="tr-TR"/>
              </w:rPr>
            </w:pPr>
            <w:r w:rsidRPr="00730210">
              <w:rPr>
                <w:color w:val="000000"/>
                <w:sz w:val="20"/>
                <w:szCs w:val="20"/>
                <w:lang w:val="tr-TR" w:eastAsia="tr-TR"/>
              </w:rPr>
              <w:t>117</w:t>
            </w:r>
          </w:p>
        </w:tc>
      </w:tr>
      <w:tr w:rsidR="0022778A" w:rsidRPr="00730210" w:rsidTr="0022778A">
        <w:trPr>
          <w:trHeight w:val="315"/>
        </w:trPr>
        <w:tc>
          <w:tcPr>
            <w:tcW w:w="0" w:type="auto"/>
            <w:shd w:val="clear" w:color="auto" w:fill="auto"/>
            <w:noWrap/>
            <w:vAlign w:val="bottom"/>
            <w:hideMark/>
          </w:tcPr>
          <w:p w:rsidR="0022778A" w:rsidRPr="00730210" w:rsidRDefault="0022778A" w:rsidP="0022778A">
            <w:pPr>
              <w:suppressAutoHyphens w:val="0"/>
              <w:rPr>
                <w:b/>
                <w:bCs/>
                <w:color w:val="000000"/>
                <w:sz w:val="20"/>
                <w:szCs w:val="20"/>
                <w:lang w:val="tr-TR" w:eastAsia="tr-TR"/>
              </w:rPr>
            </w:pPr>
            <w:r w:rsidRPr="00730210">
              <w:rPr>
                <w:b/>
                <w:bCs/>
                <w:color w:val="000000"/>
                <w:sz w:val="20"/>
                <w:szCs w:val="20"/>
                <w:lang w:val="tr-TR" w:eastAsia="tr-TR"/>
              </w:rPr>
              <w:t>Finans ve sigorta faaliyetleri</w:t>
            </w:r>
          </w:p>
        </w:tc>
        <w:tc>
          <w:tcPr>
            <w:tcW w:w="0" w:type="auto"/>
            <w:shd w:val="clear" w:color="auto" w:fill="auto"/>
            <w:noWrap/>
            <w:vAlign w:val="bottom"/>
            <w:hideMark/>
          </w:tcPr>
          <w:p w:rsidR="0022778A" w:rsidRPr="00730210" w:rsidRDefault="0022778A" w:rsidP="0022778A">
            <w:pPr>
              <w:suppressAutoHyphens w:val="0"/>
              <w:jc w:val="right"/>
              <w:rPr>
                <w:color w:val="000000"/>
                <w:sz w:val="20"/>
                <w:szCs w:val="20"/>
                <w:lang w:val="tr-TR" w:eastAsia="tr-TR"/>
              </w:rPr>
            </w:pPr>
            <w:r w:rsidRPr="00730210">
              <w:rPr>
                <w:color w:val="000000"/>
                <w:sz w:val="20"/>
                <w:szCs w:val="20"/>
                <w:lang w:val="tr-TR" w:eastAsia="tr-TR"/>
              </w:rPr>
              <w:t>82</w:t>
            </w:r>
          </w:p>
        </w:tc>
        <w:tc>
          <w:tcPr>
            <w:tcW w:w="0" w:type="auto"/>
            <w:shd w:val="clear" w:color="auto" w:fill="auto"/>
            <w:noWrap/>
            <w:vAlign w:val="bottom"/>
            <w:hideMark/>
          </w:tcPr>
          <w:p w:rsidR="0022778A" w:rsidRPr="00730210" w:rsidRDefault="0022778A" w:rsidP="0022778A">
            <w:pPr>
              <w:suppressAutoHyphens w:val="0"/>
              <w:jc w:val="right"/>
              <w:rPr>
                <w:color w:val="000000"/>
                <w:sz w:val="20"/>
                <w:szCs w:val="20"/>
                <w:lang w:val="tr-TR" w:eastAsia="tr-TR"/>
              </w:rPr>
            </w:pPr>
            <w:r w:rsidRPr="00730210">
              <w:rPr>
                <w:color w:val="000000"/>
                <w:sz w:val="20"/>
                <w:szCs w:val="20"/>
                <w:lang w:val="tr-TR" w:eastAsia="tr-TR"/>
              </w:rPr>
              <w:t>104</w:t>
            </w:r>
          </w:p>
        </w:tc>
        <w:tc>
          <w:tcPr>
            <w:tcW w:w="0" w:type="auto"/>
            <w:shd w:val="clear" w:color="auto" w:fill="auto"/>
            <w:noWrap/>
            <w:vAlign w:val="bottom"/>
            <w:hideMark/>
          </w:tcPr>
          <w:p w:rsidR="0022778A" w:rsidRPr="00730210" w:rsidRDefault="0022778A" w:rsidP="0022778A">
            <w:pPr>
              <w:suppressAutoHyphens w:val="0"/>
              <w:jc w:val="right"/>
              <w:rPr>
                <w:color w:val="000000"/>
                <w:sz w:val="20"/>
                <w:szCs w:val="20"/>
                <w:lang w:val="tr-TR" w:eastAsia="tr-TR"/>
              </w:rPr>
            </w:pPr>
            <w:r w:rsidRPr="00730210">
              <w:rPr>
                <w:color w:val="000000"/>
                <w:sz w:val="20"/>
                <w:szCs w:val="20"/>
                <w:lang w:val="tr-TR" w:eastAsia="tr-TR"/>
              </w:rPr>
              <w:t>116</w:t>
            </w:r>
          </w:p>
        </w:tc>
        <w:tc>
          <w:tcPr>
            <w:tcW w:w="0" w:type="auto"/>
            <w:shd w:val="clear" w:color="auto" w:fill="auto"/>
            <w:noWrap/>
            <w:vAlign w:val="bottom"/>
            <w:hideMark/>
          </w:tcPr>
          <w:p w:rsidR="0022778A" w:rsidRPr="00730210" w:rsidRDefault="0022778A" w:rsidP="0022778A">
            <w:pPr>
              <w:suppressAutoHyphens w:val="0"/>
              <w:jc w:val="right"/>
              <w:rPr>
                <w:color w:val="000000"/>
                <w:sz w:val="20"/>
                <w:szCs w:val="20"/>
                <w:lang w:val="tr-TR" w:eastAsia="tr-TR"/>
              </w:rPr>
            </w:pPr>
            <w:r w:rsidRPr="00730210">
              <w:rPr>
                <w:color w:val="000000"/>
                <w:sz w:val="20"/>
                <w:szCs w:val="20"/>
                <w:lang w:val="tr-TR" w:eastAsia="tr-TR"/>
              </w:rPr>
              <w:t>22</w:t>
            </w:r>
          </w:p>
        </w:tc>
        <w:tc>
          <w:tcPr>
            <w:tcW w:w="0" w:type="auto"/>
            <w:shd w:val="clear" w:color="auto" w:fill="auto"/>
            <w:noWrap/>
            <w:vAlign w:val="bottom"/>
            <w:hideMark/>
          </w:tcPr>
          <w:p w:rsidR="0022778A" w:rsidRPr="00730210" w:rsidRDefault="0022778A" w:rsidP="0022778A">
            <w:pPr>
              <w:suppressAutoHyphens w:val="0"/>
              <w:jc w:val="right"/>
              <w:rPr>
                <w:color w:val="000000"/>
                <w:sz w:val="20"/>
                <w:szCs w:val="20"/>
                <w:lang w:val="tr-TR" w:eastAsia="tr-TR"/>
              </w:rPr>
            </w:pPr>
            <w:r w:rsidRPr="00730210">
              <w:rPr>
                <w:color w:val="000000"/>
                <w:sz w:val="20"/>
                <w:szCs w:val="20"/>
                <w:lang w:val="tr-TR" w:eastAsia="tr-TR"/>
              </w:rPr>
              <w:t>12</w:t>
            </w:r>
          </w:p>
        </w:tc>
        <w:tc>
          <w:tcPr>
            <w:tcW w:w="0" w:type="auto"/>
            <w:shd w:val="clear" w:color="auto" w:fill="auto"/>
            <w:noWrap/>
            <w:vAlign w:val="bottom"/>
            <w:hideMark/>
          </w:tcPr>
          <w:p w:rsidR="0022778A" w:rsidRPr="00730210" w:rsidRDefault="0022778A" w:rsidP="0022778A">
            <w:pPr>
              <w:suppressAutoHyphens w:val="0"/>
              <w:jc w:val="right"/>
              <w:rPr>
                <w:color w:val="000000"/>
                <w:sz w:val="20"/>
                <w:szCs w:val="20"/>
                <w:lang w:val="tr-TR" w:eastAsia="tr-TR"/>
              </w:rPr>
            </w:pPr>
            <w:r w:rsidRPr="00730210">
              <w:rPr>
                <w:color w:val="000000"/>
                <w:sz w:val="20"/>
                <w:szCs w:val="20"/>
                <w:lang w:val="tr-TR" w:eastAsia="tr-TR"/>
              </w:rPr>
              <w:t>34</w:t>
            </w:r>
          </w:p>
        </w:tc>
      </w:tr>
      <w:tr w:rsidR="0022778A" w:rsidRPr="00730210" w:rsidTr="0022778A">
        <w:trPr>
          <w:trHeight w:val="315"/>
        </w:trPr>
        <w:tc>
          <w:tcPr>
            <w:tcW w:w="0" w:type="auto"/>
            <w:shd w:val="clear" w:color="auto" w:fill="auto"/>
            <w:noWrap/>
            <w:vAlign w:val="bottom"/>
            <w:hideMark/>
          </w:tcPr>
          <w:p w:rsidR="0022778A" w:rsidRPr="00730210" w:rsidRDefault="0022778A" w:rsidP="0022778A">
            <w:pPr>
              <w:suppressAutoHyphens w:val="0"/>
              <w:rPr>
                <w:b/>
                <w:bCs/>
                <w:color w:val="000000"/>
                <w:sz w:val="20"/>
                <w:szCs w:val="20"/>
                <w:lang w:val="tr-TR" w:eastAsia="tr-TR"/>
              </w:rPr>
            </w:pPr>
            <w:r w:rsidRPr="00730210">
              <w:rPr>
                <w:b/>
                <w:bCs/>
                <w:color w:val="000000"/>
                <w:sz w:val="20"/>
                <w:szCs w:val="20"/>
                <w:lang w:val="tr-TR" w:eastAsia="tr-TR"/>
              </w:rPr>
              <w:t>Mesleki, bilimsel ve teknik faaliyetler</w:t>
            </w:r>
          </w:p>
        </w:tc>
        <w:tc>
          <w:tcPr>
            <w:tcW w:w="0" w:type="auto"/>
            <w:shd w:val="clear" w:color="000000" w:fill="FFFFFF"/>
            <w:noWrap/>
            <w:vAlign w:val="bottom"/>
            <w:hideMark/>
          </w:tcPr>
          <w:p w:rsidR="0022778A" w:rsidRPr="00730210" w:rsidRDefault="0022778A" w:rsidP="0022778A">
            <w:pPr>
              <w:suppressAutoHyphens w:val="0"/>
              <w:jc w:val="right"/>
              <w:rPr>
                <w:color w:val="000000"/>
                <w:sz w:val="20"/>
                <w:szCs w:val="20"/>
                <w:lang w:val="tr-TR" w:eastAsia="tr-TR"/>
              </w:rPr>
            </w:pPr>
            <w:r w:rsidRPr="00730210">
              <w:rPr>
                <w:color w:val="000000"/>
                <w:sz w:val="20"/>
                <w:szCs w:val="20"/>
                <w:lang w:val="tr-TR" w:eastAsia="tr-TR"/>
              </w:rPr>
              <w:t>93</w:t>
            </w:r>
          </w:p>
        </w:tc>
        <w:tc>
          <w:tcPr>
            <w:tcW w:w="0" w:type="auto"/>
            <w:shd w:val="clear" w:color="000000" w:fill="FFFFFF"/>
            <w:noWrap/>
            <w:vAlign w:val="bottom"/>
            <w:hideMark/>
          </w:tcPr>
          <w:p w:rsidR="0022778A" w:rsidRPr="00730210" w:rsidRDefault="0022778A" w:rsidP="0022778A">
            <w:pPr>
              <w:suppressAutoHyphens w:val="0"/>
              <w:jc w:val="right"/>
              <w:rPr>
                <w:color w:val="000000"/>
                <w:sz w:val="20"/>
                <w:szCs w:val="20"/>
                <w:lang w:val="tr-TR" w:eastAsia="tr-TR"/>
              </w:rPr>
            </w:pPr>
            <w:r w:rsidRPr="00730210">
              <w:rPr>
                <w:color w:val="000000"/>
                <w:sz w:val="20"/>
                <w:szCs w:val="20"/>
                <w:lang w:val="tr-TR" w:eastAsia="tr-TR"/>
              </w:rPr>
              <w:t>101</w:t>
            </w:r>
          </w:p>
        </w:tc>
        <w:tc>
          <w:tcPr>
            <w:tcW w:w="0" w:type="auto"/>
            <w:shd w:val="clear" w:color="auto" w:fill="auto"/>
            <w:noWrap/>
            <w:vAlign w:val="bottom"/>
            <w:hideMark/>
          </w:tcPr>
          <w:p w:rsidR="0022778A" w:rsidRPr="00730210" w:rsidRDefault="0022778A" w:rsidP="0022778A">
            <w:pPr>
              <w:suppressAutoHyphens w:val="0"/>
              <w:jc w:val="right"/>
              <w:rPr>
                <w:color w:val="000000"/>
                <w:sz w:val="20"/>
                <w:szCs w:val="20"/>
                <w:lang w:val="tr-TR" w:eastAsia="tr-TR"/>
              </w:rPr>
            </w:pPr>
            <w:r w:rsidRPr="00730210">
              <w:rPr>
                <w:color w:val="000000"/>
                <w:sz w:val="20"/>
                <w:szCs w:val="20"/>
                <w:lang w:val="tr-TR" w:eastAsia="tr-TR"/>
              </w:rPr>
              <w:t>167</w:t>
            </w:r>
          </w:p>
        </w:tc>
        <w:tc>
          <w:tcPr>
            <w:tcW w:w="0" w:type="auto"/>
            <w:shd w:val="clear" w:color="auto" w:fill="auto"/>
            <w:noWrap/>
            <w:vAlign w:val="bottom"/>
            <w:hideMark/>
          </w:tcPr>
          <w:p w:rsidR="0022778A" w:rsidRPr="00730210" w:rsidRDefault="0022778A" w:rsidP="0022778A">
            <w:pPr>
              <w:suppressAutoHyphens w:val="0"/>
              <w:jc w:val="right"/>
              <w:rPr>
                <w:color w:val="000000"/>
                <w:sz w:val="20"/>
                <w:szCs w:val="20"/>
                <w:lang w:val="tr-TR" w:eastAsia="tr-TR"/>
              </w:rPr>
            </w:pPr>
            <w:r w:rsidRPr="00730210">
              <w:rPr>
                <w:color w:val="000000"/>
                <w:sz w:val="20"/>
                <w:szCs w:val="20"/>
                <w:lang w:val="tr-TR" w:eastAsia="tr-TR"/>
              </w:rPr>
              <w:t>8</w:t>
            </w:r>
          </w:p>
        </w:tc>
        <w:tc>
          <w:tcPr>
            <w:tcW w:w="0" w:type="auto"/>
            <w:shd w:val="clear" w:color="auto" w:fill="auto"/>
            <w:noWrap/>
            <w:vAlign w:val="bottom"/>
            <w:hideMark/>
          </w:tcPr>
          <w:p w:rsidR="0022778A" w:rsidRPr="00730210" w:rsidRDefault="0022778A" w:rsidP="0022778A">
            <w:pPr>
              <w:suppressAutoHyphens w:val="0"/>
              <w:jc w:val="right"/>
              <w:rPr>
                <w:color w:val="000000"/>
                <w:sz w:val="20"/>
                <w:szCs w:val="20"/>
                <w:lang w:val="tr-TR" w:eastAsia="tr-TR"/>
              </w:rPr>
            </w:pPr>
            <w:r w:rsidRPr="00730210">
              <w:rPr>
                <w:color w:val="000000"/>
                <w:sz w:val="20"/>
                <w:szCs w:val="20"/>
                <w:lang w:val="tr-TR" w:eastAsia="tr-TR"/>
              </w:rPr>
              <w:t>66</w:t>
            </w:r>
          </w:p>
        </w:tc>
        <w:tc>
          <w:tcPr>
            <w:tcW w:w="0" w:type="auto"/>
            <w:shd w:val="clear" w:color="auto" w:fill="auto"/>
            <w:noWrap/>
            <w:vAlign w:val="bottom"/>
            <w:hideMark/>
          </w:tcPr>
          <w:p w:rsidR="0022778A" w:rsidRPr="00730210" w:rsidRDefault="0022778A" w:rsidP="0022778A">
            <w:pPr>
              <w:suppressAutoHyphens w:val="0"/>
              <w:jc w:val="right"/>
              <w:rPr>
                <w:color w:val="000000"/>
                <w:sz w:val="20"/>
                <w:szCs w:val="20"/>
                <w:lang w:val="tr-TR" w:eastAsia="tr-TR"/>
              </w:rPr>
            </w:pPr>
            <w:r w:rsidRPr="00730210">
              <w:rPr>
                <w:color w:val="000000"/>
                <w:sz w:val="20"/>
                <w:szCs w:val="20"/>
                <w:lang w:val="tr-TR" w:eastAsia="tr-TR"/>
              </w:rPr>
              <w:t>74</w:t>
            </w:r>
          </w:p>
        </w:tc>
      </w:tr>
      <w:tr w:rsidR="0022778A" w:rsidRPr="00730210" w:rsidTr="0022778A">
        <w:trPr>
          <w:trHeight w:val="315"/>
        </w:trPr>
        <w:tc>
          <w:tcPr>
            <w:tcW w:w="0" w:type="auto"/>
            <w:shd w:val="clear" w:color="auto" w:fill="auto"/>
            <w:noWrap/>
            <w:vAlign w:val="bottom"/>
            <w:hideMark/>
          </w:tcPr>
          <w:p w:rsidR="0022778A" w:rsidRPr="00730210" w:rsidRDefault="0022778A" w:rsidP="0022778A">
            <w:pPr>
              <w:suppressAutoHyphens w:val="0"/>
              <w:rPr>
                <w:b/>
                <w:bCs/>
                <w:color w:val="000000"/>
                <w:sz w:val="20"/>
                <w:szCs w:val="20"/>
                <w:lang w:val="tr-TR" w:eastAsia="tr-TR"/>
              </w:rPr>
            </w:pPr>
            <w:r w:rsidRPr="00730210">
              <w:rPr>
                <w:b/>
                <w:bCs/>
                <w:color w:val="000000"/>
                <w:sz w:val="20"/>
                <w:szCs w:val="20"/>
                <w:lang w:val="tr-TR" w:eastAsia="tr-TR"/>
              </w:rPr>
              <w:t>İdari ve destek hizmet faaliyetleri</w:t>
            </w:r>
          </w:p>
        </w:tc>
        <w:tc>
          <w:tcPr>
            <w:tcW w:w="0" w:type="auto"/>
            <w:shd w:val="clear" w:color="000000" w:fill="FFFFFF"/>
            <w:noWrap/>
            <w:vAlign w:val="bottom"/>
            <w:hideMark/>
          </w:tcPr>
          <w:p w:rsidR="0022778A" w:rsidRPr="00730210" w:rsidRDefault="0022778A" w:rsidP="0022778A">
            <w:pPr>
              <w:suppressAutoHyphens w:val="0"/>
              <w:jc w:val="right"/>
              <w:rPr>
                <w:color w:val="000000"/>
                <w:sz w:val="20"/>
                <w:szCs w:val="20"/>
                <w:lang w:val="tr-TR" w:eastAsia="tr-TR"/>
              </w:rPr>
            </w:pPr>
            <w:r w:rsidRPr="00730210">
              <w:rPr>
                <w:color w:val="000000"/>
                <w:sz w:val="20"/>
                <w:szCs w:val="20"/>
                <w:lang w:val="tr-TR" w:eastAsia="tr-TR"/>
              </w:rPr>
              <w:t>51</w:t>
            </w:r>
          </w:p>
        </w:tc>
        <w:tc>
          <w:tcPr>
            <w:tcW w:w="0" w:type="auto"/>
            <w:shd w:val="clear" w:color="000000" w:fill="FFFFFF"/>
            <w:noWrap/>
            <w:vAlign w:val="bottom"/>
            <w:hideMark/>
          </w:tcPr>
          <w:p w:rsidR="0022778A" w:rsidRPr="00730210" w:rsidRDefault="0022778A" w:rsidP="0022778A">
            <w:pPr>
              <w:suppressAutoHyphens w:val="0"/>
              <w:jc w:val="right"/>
              <w:rPr>
                <w:color w:val="000000"/>
                <w:sz w:val="20"/>
                <w:szCs w:val="20"/>
                <w:lang w:val="tr-TR" w:eastAsia="tr-TR"/>
              </w:rPr>
            </w:pPr>
            <w:r w:rsidRPr="00730210">
              <w:rPr>
                <w:color w:val="000000"/>
                <w:sz w:val="20"/>
                <w:szCs w:val="20"/>
                <w:lang w:val="tr-TR" w:eastAsia="tr-TR"/>
              </w:rPr>
              <w:t>87</w:t>
            </w:r>
          </w:p>
        </w:tc>
        <w:tc>
          <w:tcPr>
            <w:tcW w:w="0" w:type="auto"/>
            <w:shd w:val="clear" w:color="auto" w:fill="auto"/>
            <w:noWrap/>
            <w:vAlign w:val="bottom"/>
            <w:hideMark/>
          </w:tcPr>
          <w:p w:rsidR="0022778A" w:rsidRPr="00730210" w:rsidRDefault="0022778A" w:rsidP="0022778A">
            <w:pPr>
              <w:suppressAutoHyphens w:val="0"/>
              <w:jc w:val="right"/>
              <w:rPr>
                <w:color w:val="000000"/>
                <w:sz w:val="20"/>
                <w:szCs w:val="20"/>
                <w:lang w:val="tr-TR" w:eastAsia="tr-TR"/>
              </w:rPr>
            </w:pPr>
            <w:r w:rsidRPr="00730210">
              <w:rPr>
                <w:color w:val="000000"/>
                <w:sz w:val="20"/>
                <w:szCs w:val="20"/>
                <w:lang w:val="tr-TR" w:eastAsia="tr-TR"/>
              </w:rPr>
              <w:t>268</w:t>
            </w:r>
          </w:p>
        </w:tc>
        <w:tc>
          <w:tcPr>
            <w:tcW w:w="0" w:type="auto"/>
            <w:shd w:val="clear" w:color="auto" w:fill="auto"/>
            <w:noWrap/>
            <w:vAlign w:val="bottom"/>
            <w:hideMark/>
          </w:tcPr>
          <w:p w:rsidR="0022778A" w:rsidRPr="00730210" w:rsidRDefault="0022778A" w:rsidP="0022778A">
            <w:pPr>
              <w:suppressAutoHyphens w:val="0"/>
              <w:jc w:val="right"/>
              <w:rPr>
                <w:color w:val="000000"/>
                <w:sz w:val="20"/>
                <w:szCs w:val="20"/>
                <w:lang w:val="tr-TR" w:eastAsia="tr-TR"/>
              </w:rPr>
            </w:pPr>
            <w:r w:rsidRPr="00730210">
              <w:rPr>
                <w:color w:val="000000"/>
                <w:sz w:val="20"/>
                <w:szCs w:val="20"/>
                <w:lang w:val="tr-TR" w:eastAsia="tr-TR"/>
              </w:rPr>
              <w:t>36</w:t>
            </w:r>
          </w:p>
        </w:tc>
        <w:tc>
          <w:tcPr>
            <w:tcW w:w="0" w:type="auto"/>
            <w:shd w:val="clear" w:color="auto" w:fill="auto"/>
            <w:noWrap/>
            <w:vAlign w:val="bottom"/>
            <w:hideMark/>
          </w:tcPr>
          <w:p w:rsidR="0022778A" w:rsidRPr="00730210" w:rsidRDefault="0022778A" w:rsidP="0022778A">
            <w:pPr>
              <w:suppressAutoHyphens w:val="0"/>
              <w:jc w:val="right"/>
              <w:rPr>
                <w:color w:val="000000"/>
                <w:sz w:val="20"/>
                <w:szCs w:val="20"/>
                <w:lang w:val="tr-TR" w:eastAsia="tr-TR"/>
              </w:rPr>
            </w:pPr>
            <w:r w:rsidRPr="00730210">
              <w:rPr>
                <w:color w:val="000000"/>
                <w:sz w:val="20"/>
                <w:szCs w:val="20"/>
                <w:lang w:val="tr-TR" w:eastAsia="tr-TR"/>
              </w:rPr>
              <w:t>181</w:t>
            </w:r>
          </w:p>
        </w:tc>
        <w:tc>
          <w:tcPr>
            <w:tcW w:w="0" w:type="auto"/>
            <w:shd w:val="clear" w:color="auto" w:fill="auto"/>
            <w:noWrap/>
            <w:vAlign w:val="bottom"/>
            <w:hideMark/>
          </w:tcPr>
          <w:p w:rsidR="0022778A" w:rsidRPr="00730210" w:rsidRDefault="0022778A" w:rsidP="0022778A">
            <w:pPr>
              <w:suppressAutoHyphens w:val="0"/>
              <w:jc w:val="right"/>
              <w:rPr>
                <w:color w:val="000000"/>
                <w:sz w:val="20"/>
                <w:szCs w:val="20"/>
                <w:lang w:val="tr-TR" w:eastAsia="tr-TR"/>
              </w:rPr>
            </w:pPr>
            <w:r w:rsidRPr="00730210">
              <w:rPr>
                <w:color w:val="000000"/>
                <w:sz w:val="20"/>
                <w:szCs w:val="20"/>
                <w:lang w:val="tr-TR" w:eastAsia="tr-TR"/>
              </w:rPr>
              <w:t>217</w:t>
            </w:r>
          </w:p>
        </w:tc>
      </w:tr>
      <w:tr w:rsidR="0022778A" w:rsidRPr="00730210" w:rsidTr="0022778A">
        <w:trPr>
          <w:trHeight w:val="315"/>
        </w:trPr>
        <w:tc>
          <w:tcPr>
            <w:tcW w:w="0" w:type="auto"/>
            <w:shd w:val="clear" w:color="auto" w:fill="auto"/>
            <w:noWrap/>
            <w:vAlign w:val="bottom"/>
            <w:hideMark/>
          </w:tcPr>
          <w:p w:rsidR="0022778A" w:rsidRPr="00730210" w:rsidRDefault="0022778A" w:rsidP="0022778A">
            <w:pPr>
              <w:suppressAutoHyphens w:val="0"/>
              <w:rPr>
                <w:b/>
                <w:bCs/>
                <w:color w:val="000000"/>
                <w:sz w:val="20"/>
                <w:szCs w:val="20"/>
                <w:lang w:val="tr-TR" w:eastAsia="tr-TR"/>
              </w:rPr>
            </w:pPr>
            <w:r w:rsidRPr="00730210">
              <w:rPr>
                <w:b/>
                <w:bCs/>
                <w:color w:val="000000"/>
                <w:sz w:val="20"/>
                <w:szCs w:val="20"/>
                <w:lang w:val="tr-TR" w:eastAsia="tr-TR"/>
              </w:rPr>
              <w:t>Kamu yönetimi ve savunma</w:t>
            </w:r>
          </w:p>
        </w:tc>
        <w:tc>
          <w:tcPr>
            <w:tcW w:w="0" w:type="auto"/>
            <w:shd w:val="clear" w:color="000000" w:fill="FFFFFF"/>
            <w:noWrap/>
            <w:vAlign w:val="bottom"/>
            <w:hideMark/>
          </w:tcPr>
          <w:p w:rsidR="0022778A" w:rsidRPr="00730210" w:rsidRDefault="0022778A" w:rsidP="0022778A">
            <w:pPr>
              <w:suppressAutoHyphens w:val="0"/>
              <w:jc w:val="right"/>
              <w:rPr>
                <w:color w:val="000000"/>
                <w:sz w:val="20"/>
                <w:szCs w:val="20"/>
                <w:lang w:val="tr-TR" w:eastAsia="tr-TR"/>
              </w:rPr>
            </w:pPr>
            <w:r w:rsidRPr="00730210">
              <w:rPr>
                <w:color w:val="000000"/>
                <w:sz w:val="20"/>
                <w:szCs w:val="20"/>
                <w:lang w:val="tr-TR" w:eastAsia="tr-TR"/>
              </w:rPr>
              <w:t>117</w:t>
            </w:r>
          </w:p>
        </w:tc>
        <w:tc>
          <w:tcPr>
            <w:tcW w:w="0" w:type="auto"/>
            <w:shd w:val="clear" w:color="000000" w:fill="FFFFFF"/>
            <w:noWrap/>
            <w:vAlign w:val="bottom"/>
            <w:hideMark/>
          </w:tcPr>
          <w:p w:rsidR="0022778A" w:rsidRPr="00730210" w:rsidRDefault="0022778A" w:rsidP="0022778A">
            <w:pPr>
              <w:suppressAutoHyphens w:val="0"/>
              <w:jc w:val="right"/>
              <w:rPr>
                <w:color w:val="000000"/>
                <w:sz w:val="20"/>
                <w:szCs w:val="20"/>
                <w:lang w:val="tr-TR" w:eastAsia="tr-TR"/>
              </w:rPr>
            </w:pPr>
            <w:r w:rsidRPr="00730210">
              <w:rPr>
                <w:color w:val="000000"/>
                <w:sz w:val="20"/>
                <w:szCs w:val="20"/>
                <w:lang w:val="tr-TR" w:eastAsia="tr-TR"/>
              </w:rPr>
              <w:t>155</w:t>
            </w:r>
          </w:p>
        </w:tc>
        <w:tc>
          <w:tcPr>
            <w:tcW w:w="0" w:type="auto"/>
            <w:shd w:val="clear" w:color="auto" w:fill="auto"/>
            <w:noWrap/>
            <w:vAlign w:val="bottom"/>
            <w:hideMark/>
          </w:tcPr>
          <w:p w:rsidR="0022778A" w:rsidRPr="00730210" w:rsidRDefault="0022778A" w:rsidP="0022778A">
            <w:pPr>
              <w:suppressAutoHyphens w:val="0"/>
              <w:jc w:val="right"/>
              <w:rPr>
                <w:color w:val="000000"/>
                <w:sz w:val="20"/>
                <w:szCs w:val="20"/>
                <w:lang w:val="tr-TR" w:eastAsia="tr-TR"/>
              </w:rPr>
            </w:pPr>
            <w:r w:rsidRPr="00730210">
              <w:rPr>
                <w:color w:val="000000"/>
                <w:sz w:val="20"/>
                <w:szCs w:val="20"/>
                <w:lang w:val="tr-TR" w:eastAsia="tr-TR"/>
              </w:rPr>
              <w:t>195</w:t>
            </w:r>
          </w:p>
        </w:tc>
        <w:tc>
          <w:tcPr>
            <w:tcW w:w="0" w:type="auto"/>
            <w:shd w:val="clear" w:color="auto" w:fill="auto"/>
            <w:noWrap/>
            <w:vAlign w:val="bottom"/>
            <w:hideMark/>
          </w:tcPr>
          <w:p w:rsidR="0022778A" w:rsidRPr="00730210" w:rsidRDefault="0022778A" w:rsidP="0022778A">
            <w:pPr>
              <w:suppressAutoHyphens w:val="0"/>
              <w:jc w:val="right"/>
              <w:rPr>
                <w:color w:val="000000"/>
                <w:sz w:val="20"/>
                <w:szCs w:val="20"/>
                <w:lang w:val="tr-TR" w:eastAsia="tr-TR"/>
              </w:rPr>
            </w:pPr>
            <w:r w:rsidRPr="00730210">
              <w:rPr>
                <w:color w:val="000000"/>
                <w:sz w:val="20"/>
                <w:szCs w:val="20"/>
                <w:lang w:val="tr-TR" w:eastAsia="tr-TR"/>
              </w:rPr>
              <w:t>38</w:t>
            </w:r>
          </w:p>
        </w:tc>
        <w:tc>
          <w:tcPr>
            <w:tcW w:w="0" w:type="auto"/>
            <w:shd w:val="clear" w:color="auto" w:fill="auto"/>
            <w:noWrap/>
            <w:vAlign w:val="bottom"/>
            <w:hideMark/>
          </w:tcPr>
          <w:p w:rsidR="0022778A" w:rsidRPr="00730210" w:rsidRDefault="0022778A" w:rsidP="0022778A">
            <w:pPr>
              <w:suppressAutoHyphens w:val="0"/>
              <w:jc w:val="right"/>
              <w:rPr>
                <w:color w:val="000000"/>
                <w:sz w:val="20"/>
                <w:szCs w:val="20"/>
                <w:lang w:val="tr-TR" w:eastAsia="tr-TR"/>
              </w:rPr>
            </w:pPr>
            <w:r w:rsidRPr="00730210">
              <w:rPr>
                <w:color w:val="000000"/>
                <w:sz w:val="20"/>
                <w:szCs w:val="20"/>
                <w:lang w:val="tr-TR" w:eastAsia="tr-TR"/>
              </w:rPr>
              <w:t>40</w:t>
            </w:r>
          </w:p>
        </w:tc>
        <w:tc>
          <w:tcPr>
            <w:tcW w:w="0" w:type="auto"/>
            <w:shd w:val="clear" w:color="auto" w:fill="auto"/>
            <w:noWrap/>
            <w:vAlign w:val="bottom"/>
            <w:hideMark/>
          </w:tcPr>
          <w:p w:rsidR="0022778A" w:rsidRPr="00730210" w:rsidRDefault="0022778A" w:rsidP="0022778A">
            <w:pPr>
              <w:suppressAutoHyphens w:val="0"/>
              <w:jc w:val="right"/>
              <w:rPr>
                <w:color w:val="000000"/>
                <w:sz w:val="20"/>
                <w:szCs w:val="20"/>
                <w:lang w:val="tr-TR" w:eastAsia="tr-TR"/>
              </w:rPr>
            </w:pPr>
            <w:r w:rsidRPr="00730210">
              <w:rPr>
                <w:color w:val="000000"/>
                <w:sz w:val="20"/>
                <w:szCs w:val="20"/>
                <w:lang w:val="tr-TR" w:eastAsia="tr-TR"/>
              </w:rPr>
              <w:t>78</w:t>
            </w:r>
          </w:p>
        </w:tc>
      </w:tr>
      <w:tr w:rsidR="0022778A" w:rsidRPr="00730210" w:rsidTr="0022778A">
        <w:trPr>
          <w:trHeight w:val="315"/>
        </w:trPr>
        <w:tc>
          <w:tcPr>
            <w:tcW w:w="0" w:type="auto"/>
            <w:shd w:val="clear" w:color="auto" w:fill="auto"/>
            <w:noWrap/>
            <w:vAlign w:val="bottom"/>
            <w:hideMark/>
          </w:tcPr>
          <w:p w:rsidR="0022778A" w:rsidRPr="00730210" w:rsidRDefault="0022778A" w:rsidP="0022778A">
            <w:pPr>
              <w:suppressAutoHyphens w:val="0"/>
              <w:rPr>
                <w:b/>
                <w:bCs/>
                <w:color w:val="000000"/>
                <w:sz w:val="20"/>
                <w:szCs w:val="20"/>
                <w:lang w:val="tr-TR" w:eastAsia="tr-TR"/>
              </w:rPr>
            </w:pPr>
            <w:r w:rsidRPr="00730210">
              <w:rPr>
                <w:b/>
                <w:bCs/>
                <w:color w:val="000000"/>
                <w:sz w:val="20"/>
                <w:szCs w:val="20"/>
                <w:lang w:val="tr-TR" w:eastAsia="tr-TR"/>
              </w:rPr>
              <w:t>Eğitim</w:t>
            </w:r>
          </w:p>
        </w:tc>
        <w:tc>
          <w:tcPr>
            <w:tcW w:w="0" w:type="auto"/>
            <w:shd w:val="clear" w:color="000000" w:fill="FFFFFF"/>
            <w:noWrap/>
            <w:vAlign w:val="bottom"/>
            <w:hideMark/>
          </w:tcPr>
          <w:p w:rsidR="0022778A" w:rsidRPr="00730210" w:rsidRDefault="0022778A" w:rsidP="0022778A">
            <w:pPr>
              <w:suppressAutoHyphens w:val="0"/>
              <w:jc w:val="right"/>
              <w:rPr>
                <w:color w:val="000000"/>
                <w:sz w:val="20"/>
                <w:szCs w:val="20"/>
                <w:lang w:val="tr-TR" w:eastAsia="tr-TR"/>
              </w:rPr>
            </w:pPr>
            <w:r w:rsidRPr="00730210">
              <w:rPr>
                <w:color w:val="000000"/>
                <w:sz w:val="20"/>
                <w:szCs w:val="20"/>
                <w:lang w:val="tr-TR" w:eastAsia="tr-TR"/>
              </w:rPr>
              <w:t>301</w:t>
            </w:r>
          </w:p>
        </w:tc>
        <w:tc>
          <w:tcPr>
            <w:tcW w:w="0" w:type="auto"/>
            <w:shd w:val="clear" w:color="000000" w:fill="FFFFFF"/>
            <w:noWrap/>
            <w:vAlign w:val="bottom"/>
            <w:hideMark/>
          </w:tcPr>
          <w:p w:rsidR="0022778A" w:rsidRPr="00730210" w:rsidRDefault="0022778A" w:rsidP="0022778A">
            <w:pPr>
              <w:suppressAutoHyphens w:val="0"/>
              <w:jc w:val="right"/>
              <w:rPr>
                <w:color w:val="000000"/>
                <w:sz w:val="20"/>
                <w:szCs w:val="20"/>
                <w:lang w:val="tr-TR" w:eastAsia="tr-TR"/>
              </w:rPr>
            </w:pPr>
            <w:r w:rsidRPr="00730210">
              <w:rPr>
                <w:color w:val="000000"/>
                <w:sz w:val="20"/>
                <w:szCs w:val="20"/>
                <w:lang w:val="tr-TR" w:eastAsia="tr-TR"/>
              </w:rPr>
              <w:t>370</w:t>
            </w:r>
          </w:p>
        </w:tc>
        <w:tc>
          <w:tcPr>
            <w:tcW w:w="0" w:type="auto"/>
            <w:shd w:val="clear" w:color="auto" w:fill="auto"/>
            <w:noWrap/>
            <w:vAlign w:val="bottom"/>
            <w:hideMark/>
          </w:tcPr>
          <w:p w:rsidR="0022778A" w:rsidRPr="00730210" w:rsidRDefault="0022778A" w:rsidP="0022778A">
            <w:pPr>
              <w:suppressAutoHyphens w:val="0"/>
              <w:jc w:val="right"/>
              <w:rPr>
                <w:color w:val="000000"/>
                <w:sz w:val="20"/>
                <w:szCs w:val="20"/>
                <w:lang w:val="tr-TR" w:eastAsia="tr-TR"/>
              </w:rPr>
            </w:pPr>
            <w:r w:rsidRPr="00730210">
              <w:rPr>
                <w:color w:val="000000"/>
                <w:sz w:val="20"/>
                <w:szCs w:val="20"/>
                <w:lang w:val="tr-TR" w:eastAsia="tr-TR"/>
              </w:rPr>
              <w:t>527</w:t>
            </w:r>
          </w:p>
        </w:tc>
        <w:tc>
          <w:tcPr>
            <w:tcW w:w="0" w:type="auto"/>
            <w:shd w:val="clear" w:color="auto" w:fill="auto"/>
            <w:noWrap/>
            <w:vAlign w:val="bottom"/>
            <w:hideMark/>
          </w:tcPr>
          <w:p w:rsidR="0022778A" w:rsidRPr="00730210" w:rsidRDefault="0022778A" w:rsidP="0022778A">
            <w:pPr>
              <w:suppressAutoHyphens w:val="0"/>
              <w:jc w:val="right"/>
              <w:rPr>
                <w:color w:val="000000"/>
                <w:sz w:val="20"/>
                <w:szCs w:val="20"/>
                <w:lang w:val="tr-TR" w:eastAsia="tr-TR"/>
              </w:rPr>
            </w:pPr>
            <w:r w:rsidRPr="00730210">
              <w:rPr>
                <w:color w:val="000000"/>
                <w:sz w:val="20"/>
                <w:szCs w:val="20"/>
                <w:lang w:val="tr-TR" w:eastAsia="tr-TR"/>
              </w:rPr>
              <w:t>69</w:t>
            </w:r>
          </w:p>
        </w:tc>
        <w:tc>
          <w:tcPr>
            <w:tcW w:w="0" w:type="auto"/>
            <w:shd w:val="clear" w:color="auto" w:fill="auto"/>
            <w:noWrap/>
            <w:vAlign w:val="bottom"/>
            <w:hideMark/>
          </w:tcPr>
          <w:p w:rsidR="0022778A" w:rsidRPr="00730210" w:rsidRDefault="0022778A" w:rsidP="0022778A">
            <w:pPr>
              <w:suppressAutoHyphens w:val="0"/>
              <w:jc w:val="right"/>
              <w:rPr>
                <w:color w:val="000000"/>
                <w:sz w:val="20"/>
                <w:szCs w:val="20"/>
                <w:lang w:val="tr-TR" w:eastAsia="tr-TR"/>
              </w:rPr>
            </w:pPr>
            <w:r w:rsidRPr="00730210">
              <w:rPr>
                <w:color w:val="000000"/>
                <w:sz w:val="20"/>
                <w:szCs w:val="20"/>
                <w:lang w:val="tr-TR" w:eastAsia="tr-TR"/>
              </w:rPr>
              <w:t>157</w:t>
            </w:r>
          </w:p>
        </w:tc>
        <w:tc>
          <w:tcPr>
            <w:tcW w:w="0" w:type="auto"/>
            <w:shd w:val="clear" w:color="auto" w:fill="auto"/>
            <w:noWrap/>
            <w:vAlign w:val="bottom"/>
            <w:hideMark/>
          </w:tcPr>
          <w:p w:rsidR="0022778A" w:rsidRPr="00730210" w:rsidRDefault="0022778A" w:rsidP="0022778A">
            <w:pPr>
              <w:suppressAutoHyphens w:val="0"/>
              <w:jc w:val="right"/>
              <w:rPr>
                <w:color w:val="000000"/>
                <w:sz w:val="20"/>
                <w:szCs w:val="20"/>
                <w:lang w:val="tr-TR" w:eastAsia="tr-TR"/>
              </w:rPr>
            </w:pPr>
            <w:r w:rsidRPr="00730210">
              <w:rPr>
                <w:color w:val="000000"/>
                <w:sz w:val="20"/>
                <w:szCs w:val="20"/>
                <w:lang w:val="tr-TR" w:eastAsia="tr-TR"/>
              </w:rPr>
              <w:t>226</w:t>
            </w:r>
          </w:p>
        </w:tc>
      </w:tr>
      <w:tr w:rsidR="0022778A" w:rsidRPr="00730210" w:rsidTr="0022778A">
        <w:trPr>
          <w:trHeight w:val="315"/>
        </w:trPr>
        <w:tc>
          <w:tcPr>
            <w:tcW w:w="0" w:type="auto"/>
            <w:shd w:val="clear" w:color="auto" w:fill="auto"/>
            <w:noWrap/>
            <w:vAlign w:val="bottom"/>
            <w:hideMark/>
          </w:tcPr>
          <w:p w:rsidR="0022778A" w:rsidRPr="00730210" w:rsidRDefault="0022778A" w:rsidP="0022778A">
            <w:pPr>
              <w:suppressAutoHyphens w:val="0"/>
              <w:rPr>
                <w:b/>
                <w:bCs/>
                <w:color w:val="000000"/>
                <w:sz w:val="20"/>
                <w:szCs w:val="20"/>
                <w:lang w:val="tr-TR" w:eastAsia="tr-TR"/>
              </w:rPr>
            </w:pPr>
            <w:r w:rsidRPr="00730210">
              <w:rPr>
                <w:b/>
                <w:bCs/>
                <w:color w:val="000000"/>
                <w:sz w:val="20"/>
                <w:szCs w:val="20"/>
                <w:lang w:val="tr-TR" w:eastAsia="tr-TR"/>
              </w:rPr>
              <w:t>İnsan sağlığı ve sosyal hizmet faaliyetleri</w:t>
            </w:r>
          </w:p>
        </w:tc>
        <w:tc>
          <w:tcPr>
            <w:tcW w:w="0" w:type="auto"/>
            <w:shd w:val="clear" w:color="000000" w:fill="FFFFFF"/>
            <w:noWrap/>
            <w:vAlign w:val="bottom"/>
            <w:hideMark/>
          </w:tcPr>
          <w:p w:rsidR="0022778A" w:rsidRPr="00730210" w:rsidRDefault="0022778A" w:rsidP="0022778A">
            <w:pPr>
              <w:suppressAutoHyphens w:val="0"/>
              <w:jc w:val="right"/>
              <w:rPr>
                <w:color w:val="000000"/>
                <w:sz w:val="20"/>
                <w:szCs w:val="20"/>
                <w:lang w:val="tr-TR" w:eastAsia="tr-TR"/>
              </w:rPr>
            </w:pPr>
            <w:r w:rsidRPr="00730210">
              <w:rPr>
                <w:color w:val="000000"/>
                <w:sz w:val="20"/>
                <w:szCs w:val="20"/>
                <w:lang w:val="tr-TR" w:eastAsia="tr-TR"/>
              </w:rPr>
              <w:t>240</w:t>
            </w:r>
          </w:p>
        </w:tc>
        <w:tc>
          <w:tcPr>
            <w:tcW w:w="0" w:type="auto"/>
            <w:shd w:val="clear" w:color="000000" w:fill="FFFFFF"/>
            <w:noWrap/>
            <w:vAlign w:val="bottom"/>
            <w:hideMark/>
          </w:tcPr>
          <w:p w:rsidR="0022778A" w:rsidRPr="00730210" w:rsidRDefault="0022778A" w:rsidP="0022778A">
            <w:pPr>
              <w:suppressAutoHyphens w:val="0"/>
              <w:jc w:val="right"/>
              <w:rPr>
                <w:color w:val="000000"/>
                <w:sz w:val="20"/>
                <w:szCs w:val="20"/>
                <w:lang w:val="tr-TR" w:eastAsia="tr-TR"/>
              </w:rPr>
            </w:pPr>
            <w:r w:rsidRPr="00730210">
              <w:rPr>
                <w:color w:val="000000"/>
                <w:sz w:val="20"/>
                <w:szCs w:val="20"/>
                <w:lang w:val="tr-TR" w:eastAsia="tr-TR"/>
              </w:rPr>
              <w:t>296</w:t>
            </w:r>
          </w:p>
        </w:tc>
        <w:tc>
          <w:tcPr>
            <w:tcW w:w="0" w:type="auto"/>
            <w:shd w:val="clear" w:color="auto" w:fill="auto"/>
            <w:noWrap/>
            <w:vAlign w:val="bottom"/>
            <w:hideMark/>
          </w:tcPr>
          <w:p w:rsidR="0022778A" w:rsidRPr="00730210" w:rsidRDefault="0022778A" w:rsidP="0022778A">
            <w:pPr>
              <w:suppressAutoHyphens w:val="0"/>
              <w:jc w:val="right"/>
              <w:rPr>
                <w:color w:val="000000"/>
                <w:sz w:val="20"/>
                <w:szCs w:val="20"/>
                <w:lang w:val="tr-TR" w:eastAsia="tr-TR"/>
              </w:rPr>
            </w:pPr>
            <w:r w:rsidRPr="00730210">
              <w:rPr>
                <w:color w:val="000000"/>
                <w:sz w:val="20"/>
                <w:szCs w:val="20"/>
                <w:lang w:val="tr-TR" w:eastAsia="tr-TR"/>
              </w:rPr>
              <w:t>420</w:t>
            </w:r>
          </w:p>
        </w:tc>
        <w:tc>
          <w:tcPr>
            <w:tcW w:w="0" w:type="auto"/>
            <w:shd w:val="clear" w:color="auto" w:fill="auto"/>
            <w:noWrap/>
            <w:vAlign w:val="bottom"/>
            <w:hideMark/>
          </w:tcPr>
          <w:p w:rsidR="0022778A" w:rsidRPr="00730210" w:rsidRDefault="0022778A" w:rsidP="0022778A">
            <w:pPr>
              <w:suppressAutoHyphens w:val="0"/>
              <w:jc w:val="right"/>
              <w:rPr>
                <w:color w:val="000000"/>
                <w:sz w:val="20"/>
                <w:szCs w:val="20"/>
                <w:lang w:val="tr-TR" w:eastAsia="tr-TR"/>
              </w:rPr>
            </w:pPr>
            <w:r w:rsidRPr="00730210">
              <w:rPr>
                <w:color w:val="000000"/>
                <w:sz w:val="20"/>
                <w:szCs w:val="20"/>
                <w:lang w:val="tr-TR" w:eastAsia="tr-TR"/>
              </w:rPr>
              <w:t>56</w:t>
            </w:r>
          </w:p>
        </w:tc>
        <w:tc>
          <w:tcPr>
            <w:tcW w:w="0" w:type="auto"/>
            <w:shd w:val="clear" w:color="auto" w:fill="auto"/>
            <w:noWrap/>
            <w:vAlign w:val="bottom"/>
            <w:hideMark/>
          </w:tcPr>
          <w:p w:rsidR="0022778A" w:rsidRPr="00730210" w:rsidRDefault="0022778A" w:rsidP="0022778A">
            <w:pPr>
              <w:suppressAutoHyphens w:val="0"/>
              <w:jc w:val="right"/>
              <w:rPr>
                <w:color w:val="000000"/>
                <w:sz w:val="20"/>
                <w:szCs w:val="20"/>
                <w:lang w:val="tr-TR" w:eastAsia="tr-TR"/>
              </w:rPr>
            </w:pPr>
            <w:r w:rsidRPr="00730210">
              <w:rPr>
                <w:color w:val="000000"/>
                <w:sz w:val="20"/>
                <w:szCs w:val="20"/>
                <w:lang w:val="tr-TR" w:eastAsia="tr-TR"/>
              </w:rPr>
              <w:t>124</w:t>
            </w:r>
          </w:p>
        </w:tc>
        <w:tc>
          <w:tcPr>
            <w:tcW w:w="0" w:type="auto"/>
            <w:shd w:val="clear" w:color="auto" w:fill="auto"/>
            <w:noWrap/>
            <w:vAlign w:val="bottom"/>
            <w:hideMark/>
          </w:tcPr>
          <w:p w:rsidR="0022778A" w:rsidRPr="00730210" w:rsidRDefault="0022778A" w:rsidP="0022778A">
            <w:pPr>
              <w:suppressAutoHyphens w:val="0"/>
              <w:jc w:val="right"/>
              <w:rPr>
                <w:color w:val="000000"/>
                <w:sz w:val="20"/>
                <w:szCs w:val="20"/>
                <w:lang w:val="tr-TR" w:eastAsia="tr-TR"/>
              </w:rPr>
            </w:pPr>
            <w:r w:rsidRPr="00730210">
              <w:rPr>
                <w:color w:val="000000"/>
                <w:sz w:val="20"/>
                <w:szCs w:val="20"/>
                <w:lang w:val="tr-TR" w:eastAsia="tr-TR"/>
              </w:rPr>
              <w:t>180</w:t>
            </w:r>
          </w:p>
        </w:tc>
      </w:tr>
      <w:tr w:rsidR="0022778A" w:rsidRPr="00730210" w:rsidTr="0022778A">
        <w:trPr>
          <w:trHeight w:val="315"/>
        </w:trPr>
        <w:tc>
          <w:tcPr>
            <w:tcW w:w="0" w:type="auto"/>
            <w:shd w:val="clear" w:color="auto" w:fill="auto"/>
            <w:noWrap/>
            <w:vAlign w:val="bottom"/>
            <w:hideMark/>
          </w:tcPr>
          <w:p w:rsidR="0022778A" w:rsidRPr="00730210" w:rsidRDefault="0022778A" w:rsidP="0022778A">
            <w:pPr>
              <w:suppressAutoHyphens w:val="0"/>
              <w:rPr>
                <w:b/>
                <w:bCs/>
                <w:color w:val="000000"/>
                <w:sz w:val="20"/>
                <w:szCs w:val="20"/>
                <w:lang w:val="tr-TR" w:eastAsia="tr-TR"/>
              </w:rPr>
            </w:pPr>
            <w:r w:rsidRPr="00730210">
              <w:rPr>
                <w:b/>
                <w:bCs/>
                <w:color w:val="000000"/>
                <w:sz w:val="20"/>
                <w:szCs w:val="20"/>
                <w:lang w:val="tr-TR" w:eastAsia="tr-TR"/>
              </w:rPr>
              <w:t>Diğer hizmet faaliyetleri</w:t>
            </w:r>
            <w:r w:rsidR="00170B6E" w:rsidRPr="00730210">
              <w:rPr>
                <w:rStyle w:val="FootnoteReference"/>
                <w:b/>
                <w:bCs/>
                <w:color w:val="000000"/>
                <w:sz w:val="20"/>
                <w:szCs w:val="20"/>
                <w:lang w:val="tr-TR" w:eastAsia="tr-TR"/>
              </w:rPr>
              <w:footnoteReference w:id="5"/>
            </w:r>
          </w:p>
        </w:tc>
        <w:tc>
          <w:tcPr>
            <w:tcW w:w="0" w:type="auto"/>
            <w:shd w:val="clear" w:color="auto" w:fill="auto"/>
            <w:noWrap/>
            <w:vAlign w:val="bottom"/>
            <w:hideMark/>
          </w:tcPr>
          <w:p w:rsidR="0022778A" w:rsidRPr="00730210" w:rsidRDefault="0022778A" w:rsidP="0022778A">
            <w:pPr>
              <w:suppressAutoHyphens w:val="0"/>
              <w:jc w:val="right"/>
              <w:rPr>
                <w:color w:val="000000"/>
                <w:sz w:val="20"/>
                <w:szCs w:val="20"/>
                <w:lang w:val="tr-TR" w:eastAsia="tr-TR"/>
              </w:rPr>
            </w:pPr>
            <w:r w:rsidRPr="00730210">
              <w:rPr>
                <w:color w:val="000000"/>
                <w:sz w:val="20"/>
                <w:szCs w:val="20"/>
                <w:lang w:val="tr-TR" w:eastAsia="tr-TR"/>
              </w:rPr>
              <w:t>302</w:t>
            </w:r>
          </w:p>
        </w:tc>
        <w:tc>
          <w:tcPr>
            <w:tcW w:w="0" w:type="auto"/>
            <w:shd w:val="clear" w:color="auto" w:fill="auto"/>
            <w:noWrap/>
            <w:vAlign w:val="bottom"/>
            <w:hideMark/>
          </w:tcPr>
          <w:p w:rsidR="0022778A" w:rsidRPr="00730210" w:rsidRDefault="0022778A" w:rsidP="0022778A">
            <w:pPr>
              <w:suppressAutoHyphens w:val="0"/>
              <w:jc w:val="right"/>
              <w:rPr>
                <w:color w:val="000000"/>
                <w:sz w:val="20"/>
                <w:szCs w:val="20"/>
                <w:lang w:val="tr-TR" w:eastAsia="tr-TR"/>
              </w:rPr>
            </w:pPr>
            <w:r w:rsidRPr="00730210">
              <w:rPr>
                <w:color w:val="000000"/>
                <w:sz w:val="20"/>
                <w:szCs w:val="20"/>
                <w:lang w:val="tr-TR" w:eastAsia="tr-TR"/>
              </w:rPr>
              <w:t>214</w:t>
            </w:r>
          </w:p>
        </w:tc>
        <w:tc>
          <w:tcPr>
            <w:tcW w:w="0" w:type="auto"/>
            <w:shd w:val="clear" w:color="auto" w:fill="auto"/>
            <w:noWrap/>
            <w:vAlign w:val="bottom"/>
            <w:hideMark/>
          </w:tcPr>
          <w:p w:rsidR="0022778A" w:rsidRPr="00730210" w:rsidRDefault="0022778A" w:rsidP="0022778A">
            <w:pPr>
              <w:suppressAutoHyphens w:val="0"/>
              <w:jc w:val="right"/>
              <w:rPr>
                <w:color w:val="000000"/>
                <w:sz w:val="20"/>
                <w:szCs w:val="20"/>
                <w:lang w:val="tr-TR" w:eastAsia="tr-TR"/>
              </w:rPr>
            </w:pPr>
            <w:r w:rsidRPr="00730210">
              <w:rPr>
                <w:color w:val="000000"/>
                <w:sz w:val="20"/>
                <w:szCs w:val="20"/>
                <w:lang w:val="tr-TR" w:eastAsia="tr-TR"/>
              </w:rPr>
              <w:t>401</w:t>
            </w:r>
          </w:p>
        </w:tc>
        <w:tc>
          <w:tcPr>
            <w:tcW w:w="0" w:type="auto"/>
            <w:shd w:val="clear" w:color="auto" w:fill="auto"/>
            <w:noWrap/>
            <w:vAlign w:val="bottom"/>
            <w:hideMark/>
          </w:tcPr>
          <w:p w:rsidR="0022778A" w:rsidRPr="00730210" w:rsidRDefault="0022778A" w:rsidP="0022778A">
            <w:pPr>
              <w:suppressAutoHyphens w:val="0"/>
              <w:jc w:val="right"/>
              <w:rPr>
                <w:color w:val="000000"/>
                <w:sz w:val="20"/>
                <w:szCs w:val="20"/>
                <w:lang w:val="tr-TR" w:eastAsia="tr-TR"/>
              </w:rPr>
            </w:pPr>
            <w:r w:rsidRPr="00730210">
              <w:rPr>
                <w:color w:val="000000"/>
                <w:sz w:val="20"/>
                <w:szCs w:val="20"/>
                <w:lang w:val="tr-TR" w:eastAsia="tr-TR"/>
              </w:rPr>
              <w:t>-88</w:t>
            </w:r>
          </w:p>
        </w:tc>
        <w:tc>
          <w:tcPr>
            <w:tcW w:w="0" w:type="auto"/>
            <w:shd w:val="clear" w:color="auto" w:fill="auto"/>
            <w:noWrap/>
            <w:vAlign w:val="bottom"/>
            <w:hideMark/>
          </w:tcPr>
          <w:p w:rsidR="0022778A" w:rsidRPr="00730210" w:rsidRDefault="0022778A" w:rsidP="0022778A">
            <w:pPr>
              <w:suppressAutoHyphens w:val="0"/>
              <w:jc w:val="right"/>
              <w:rPr>
                <w:color w:val="000000"/>
                <w:sz w:val="20"/>
                <w:szCs w:val="20"/>
                <w:lang w:val="tr-TR" w:eastAsia="tr-TR"/>
              </w:rPr>
            </w:pPr>
            <w:r w:rsidRPr="00730210">
              <w:rPr>
                <w:color w:val="000000"/>
                <w:sz w:val="20"/>
                <w:szCs w:val="20"/>
                <w:lang w:val="tr-TR" w:eastAsia="tr-TR"/>
              </w:rPr>
              <w:t>187</w:t>
            </w:r>
          </w:p>
        </w:tc>
        <w:tc>
          <w:tcPr>
            <w:tcW w:w="0" w:type="auto"/>
            <w:shd w:val="clear" w:color="auto" w:fill="auto"/>
            <w:noWrap/>
            <w:vAlign w:val="bottom"/>
            <w:hideMark/>
          </w:tcPr>
          <w:p w:rsidR="0022778A" w:rsidRPr="00730210" w:rsidRDefault="0022778A" w:rsidP="0022778A">
            <w:pPr>
              <w:suppressAutoHyphens w:val="0"/>
              <w:jc w:val="right"/>
              <w:rPr>
                <w:color w:val="000000"/>
                <w:sz w:val="20"/>
                <w:szCs w:val="20"/>
                <w:lang w:val="tr-TR" w:eastAsia="tr-TR"/>
              </w:rPr>
            </w:pPr>
            <w:r w:rsidRPr="00730210">
              <w:rPr>
                <w:color w:val="000000"/>
                <w:sz w:val="20"/>
                <w:szCs w:val="20"/>
                <w:lang w:val="tr-TR" w:eastAsia="tr-TR"/>
              </w:rPr>
              <w:t>99</w:t>
            </w:r>
          </w:p>
        </w:tc>
      </w:tr>
    </w:tbl>
    <w:p w:rsidR="00BC3994" w:rsidRPr="00730210" w:rsidRDefault="00BC3994" w:rsidP="00BC3994">
      <w:pPr>
        <w:rPr>
          <w:lang w:val="tr-TR"/>
        </w:rPr>
      </w:pPr>
      <w:r w:rsidRPr="00730210">
        <w:rPr>
          <w:lang w:val="tr-TR"/>
        </w:rPr>
        <w:t>Kaynak: TÜİK; Betam</w:t>
      </w:r>
    </w:p>
    <w:p w:rsidR="0036245B" w:rsidRPr="00730210" w:rsidRDefault="0036245B" w:rsidP="00D62E07">
      <w:pPr>
        <w:rPr>
          <w:bCs/>
          <w:sz w:val="22"/>
          <w:szCs w:val="22"/>
          <w:lang w:val="tr-TR"/>
        </w:rPr>
      </w:pPr>
    </w:p>
    <w:p w:rsidR="00DE2663" w:rsidRPr="00730210" w:rsidRDefault="00E56137" w:rsidP="00D62E07">
      <w:pPr>
        <w:rPr>
          <w:b/>
          <w:bCs/>
          <w:sz w:val="22"/>
          <w:szCs w:val="22"/>
          <w:lang w:val="tr-TR"/>
        </w:rPr>
      </w:pPr>
      <w:r w:rsidRPr="00730210">
        <w:rPr>
          <w:b/>
          <w:bCs/>
          <w:sz w:val="22"/>
          <w:szCs w:val="22"/>
          <w:lang w:val="tr-TR"/>
        </w:rPr>
        <w:t>Vasıfsız ve ü</w:t>
      </w:r>
      <w:r w:rsidR="0036245B" w:rsidRPr="00730210">
        <w:rPr>
          <w:b/>
          <w:bCs/>
          <w:sz w:val="22"/>
          <w:szCs w:val="22"/>
          <w:lang w:val="tr-TR"/>
        </w:rPr>
        <w:t>cretli kadın istihdamı</w:t>
      </w:r>
      <w:r w:rsidRPr="00730210">
        <w:rPr>
          <w:b/>
          <w:bCs/>
          <w:sz w:val="22"/>
          <w:szCs w:val="22"/>
          <w:lang w:val="tr-TR"/>
        </w:rPr>
        <w:t>nda beklenmedik</w:t>
      </w:r>
      <w:r w:rsidR="0036245B" w:rsidRPr="00730210">
        <w:rPr>
          <w:b/>
          <w:bCs/>
          <w:sz w:val="22"/>
          <w:szCs w:val="22"/>
          <w:lang w:val="tr-TR"/>
        </w:rPr>
        <w:t xml:space="preserve"> artı</w:t>
      </w:r>
      <w:r w:rsidRPr="00730210">
        <w:rPr>
          <w:b/>
          <w:bCs/>
          <w:sz w:val="22"/>
          <w:szCs w:val="22"/>
          <w:lang w:val="tr-TR"/>
        </w:rPr>
        <w:t>ş</w:t>
      </w:r>
    </w:p>
    <w:p w:rsidR="00DE2663" w:rsidRPr="00730210" w:rsidRDefault="00DE2663" w:rsidP="00D62E07">
      <w:pPr>
        <w:rPr>
          <w:b/>
          <w:bCs/>
          <w:sz w:val="22"/>
          <w:szCs w:val="22"/>
          <w:lang w:val="tr-TR"/>
        </w:rPr>
      </w:pPr>
    </w:p>
    <w:p w:rsidR="003062C0" w:rsidRPr="00730210" w:rsidRDefault="00923D8A" w:rsidP="00D62E07">
      <w:pPr>
        <w:rPr>
          <w:bCs/>
          <w:sz w:val="20"/>
          <w:szCs w:val="20"/>
          <w:lang w:val="tr-TR"/>
        </w:rPr>
      </w:pPr>
      <w:r w:rsidRPr="00730210">
        <w:rPr>
          <w:bCs/>
          <w:sz w:val="20"/>
          <w:szCs w:val="20"/>
          <w:lang w:val="tr-TR"/>
        </w:rPr>
        <w:t xml:space="preserve">Tablo 3’de kent kadın istihdamındaki artışlar </w:t>
      </w:r>
      <w:r w:rsidR="00F85184" w:rsidRPr="00730210">
        <w:rPr>
          <w:bCs/>
          <w:sz w:val="20"/>
          <w:szCs w:val="20"/>
          <w:lang w:val="tr-TR"/>
        </w:rPr>
        <w:t xml:space="preserve">üç eğitim düzeyine ve </w:t>
      </w:r>
      <w:r w:rsidRPr="00730210">
        <w:rPr>
          <w:bCs/>
          <w:sz w:val="20"/>
          <w:szCs w:val="20"/>
          <w:lang w:val="tr-TR"/>
        </w:rPr>
        <w:t>i</w:t>
      </w:r>
      <w:r w:rsidR="00F85184" w:rsidRPr="00730210">
        <w:rPr>
          <w:bCs/>
          <w:sz w:val="20"/>
          <w:szCs w:val="20"/>
          <w:lang w:val="tr-TR"/>
        </w:rPr>
        <w:t>ş</w:t>
      </w:r>
      <w:r w:rsidRPr="00730210">
        <w:rPr>
          <w:bCs/>
          <w:sz w:val="20"/>
          <w:szCs w:val="20"/>
          <w:lang w:val="tr-TR"/>
        </w:rPr>
        <w:t xml:space="preserve">teki duruma göre </w:t>
      </w:r>
      <w:r w:rsidR="00147487" w:rsidRPr="00730210">
        <w:rPr>
          <w:bCs/>
          <w:sz w:val="20"/>
          <w:szCs w:val="20"/>
          <w:lang w:val="tr-TR"/>
        </w:rPr>
        <w:t>ayrıştırılıyor</w:t>
      </w:r>
      <w:r w:rsidRPr="00730210">
        <w:rPr>
          <w:bCs/>
          <w:sz w:val="20"/>
          <w:szCs w:val="20"/>
          <w:lang w:val="tr-TR"/>
        </w:rPr>
        <w:t>.</w:t>
      </w:r>
      <w:r w:rsidR="00F85184" w:rsidRPr="00730210">
        <w:rPr>
          <w:bCs/>
          <w:sz w:val="20"/>
          <w:szCs w:val="20"/>
          <w:lang w:val="tr-TR"/>
        </w:rPr>
        <w:t xml:space="preserve"> Kent kadın istihdamındaki artışın y</w:t>
      </w:r>
      <w:r w:rsidR="00D71E61" w:rsidRPr="00730210">
        <w:rPr>
          <w:bCs/>
          <w:sz w:val="20"/>
          <w:szCs w:val="20"/>
          <w:lang w:val="tr-TR"/>
        </w:rPr>
        <w:t>aklaşık yarısı (725 bin) yüksek</w:t>
      </w:r>
      <w:r w:rsidR="00F85184" w:rsidRPr="00730210">
        <w:rPr>
          <w:bCs/>
          <w:sz w:val="20"/>
          <w:szCs w:val="20"/>
          <w:lang w:val="tr-TR"/>
        </w:rPr>
        <w:t>öğretim mezunlarındaki artıştan kaynaklanıyor</w:t>
      </w:r>
      <w:r w:rsidR="00337638" w:rsidRPr="00730210">
        <w:rPr>
          <w:bCs/>
          <w:sz w:val="20"/>
          <w:szCs w:val="20"/>
          <w:lang w:val="tr-TR"/>
        </w:rPr>
        <w:t xml:space="preserve"> (T</w:t>
      </w:r>
      <w:r w:rsidR="003062C0" w:rsidRPr="00730210">
        <w:rPr>
          <w:bCs/>
          <w:sz w:val="20"/>
          <w:szCs w:val="20"/>
          <w:lang w:val="tr-TR"/>
        </w:rPr>
        <w:t xml:space="preserve">ablo </w:t>
      </w:r>
      <w:r w:rsidR="00732E52" w:rsidRPr="00730210">
        <w:rPr>
          <w:bCs/>
          <w:sz w:val="20"/>
          <w:szCs w:val="20"/>
          <w:lang w:val="tr-TR"/>
        </w:rPr>
        <w:t>3</w:t>
      </w:r>
      <w:r w:rsidR="003062C0" w:rsidRPr="00730210">
        <w:rPr>
          <w:bCs/>
          <w:sz w:val="20"/>
          <w:szCs w:val="20"/>
          <w:lang w:val="tr-TR"/>
        </w:rPr>
        <w:t>)</w:t>
      </w:r>
      <w:r w:rsidR="00F85184" w:rsidRPr="00730210">
        <w:rPr>
          <w:bCs/>
          <w:sz w:val="20"/>
          <w:szCs w:val="20"/>
          <w:lang w:val="tr-TR"/>
        </w:rPr>
        <w:t>.Yüksek öğrenime sahip kadınlar arasında işgücüne katılım oranın</w:t>
      </w:r>
      <w:r w:rsidR="005F4DDC" w:rsidRPr="00730210">
        <w:rPr>
          <w:bCs/>
          <w:sz w:val="20"/>
          <w:szCs w:val="20"/>
          <w:lang w:val="tr-TR"/>
        </w:rPr>
        <w:t>ın</w:t>
      </w:r>
      <w:r w:rsidR="00F85184" w:rsidRPr="00730210">
        <w:rPr>
          <w:bCs/>
          <w:sz w:val="20"/>
          <w:szCs w:val="20"/>
          <w:lang w:val="tr-TR"/>
        </w:rPr>
        <w:t xml:space="preserve">(yüzde </w:t>
      </w:r>
      <w:r w:rsidR="00814420">
        <w:rPr>
          <w:bCs/>
          <w:sz w:val="20"/>
          <w:szCs w:val="20"/>
          <w:lang w:val="tr-TR"/>
        </w:rPr>
        <w:t>71,</w:t>
      </w:r>
      <w:r w:rsidR="00143E48" w:rsidRPr="00730210">
        <w:rPr>
          <w:bCs/>
          <w:sz w:val="20"/>
          <w:szCs w:val="20"/>
          <w:lang w:val="tr-TR"/>
        </w:rPr>
        <w:t>1</w:t>
      </w:r>
      <w:r w:rsidR="00F85184" w:rsidRPr="00730210">
        <w:rPr>
          <w:bCs/>
          <w:sz w:val="20"/>
          <w:szCs w:val="20"/>
          <w:lang w:val="tr-TR"/>
        </w:rPr>
        <w:t xml:space="preserve">) diğer eğitim düzeylerine kıyasla çok yüksek olduğu (lise altında yüzde </w:t>
      </w:r>
      <w:r w:rsidR="00814420">
        <w:rPr>
          <w:bCs/>
          <w:sz w:val="20"/>
          <w:szCs w:val="20"/>
          <w:lang w:val="tr-TR"/>
        </w:rPr>
        <w:t>16,</w:t>
      </w:r>
      <w:r w:rsidR="00B1077B" w:rsidRPr="00730210">
        <w:rPr>
          <w:bCs/>
          <w:sz w:val="20"/>
          <w:szCs w:val="20"/>
          <w:lang w:val="tr-TR"/>
        </w:rPr>
        <w:t>0</w:t>
      </w:r>
      <w:r w:rsidR="00F85184" w:rsidRPr="00730210">
        <w:rPr>
          <w:bCs/>
          <w:sz w:val="20"/>
          <w:szCs w:val="20"/>
          <w:lang w:val="tr-TR"/>
        </w:rPr>
        <w:t xml:space="preserve">, lise düzeyinde yüzde </w:t>
      </w:r>
      <w:r w:rsidR="00814420">
        <w:rPr>
          <w:bCs/>
          <w:sz w:val="20"/>
          <w:szCs w:val="20"/>
          <w:lang w:val="tr-TR"/>
        </w:rPr>
        <w:t>33,</w:t>
      </w:r>
      <w:r w:rsidR="00B1077B" w:rsidRPr="00730210">
        <w:rPr>
          <w:bCs/>
          <w:sz w:val="20"/>
          <w:szCs w:val="20"/>
          <w:lang w:val="tr-TR"/>
        </w:rPr>
        <w:t>1</w:t>
      </w:r>
      <w:r w:rsidR="00F85184" w:rsidRPr="00730210">
        <w:rPr>
          <w:bCs/>
          <w:sz w:val="20"/>
          <w:szCs w:val="20"/>
          <w:lang w:val="tr-TR"/>
        </w:rPr>
        <w:t>)</w:t>
      </w:r>
      <w:r w:rsidR="00134E4A" w:rsidRPr="00730210">
        <w:rPr>
          <w:bCs/>
          <w:sz w:val="20"/>
          <w:szCs w:val="20"/>
          <w:lang w:val="tr-TR"/>
        </w:rPr>
        <w:t>, aynı zamanda da yüksek öğrenime sahip kadın sayısının düzenli arttığı</w:t>
      </w:r>
      <w:r w:rsidR="00F85184" w:rsidRPr="00730210">
        <w:rPr>
          <w:bCs/>
          <w:sz w:val="20"/>
          <w:szCs w:val="20"/>
          <w:lang w:val="tr-TR"/>
        </w:rPr>
        <w:t xml:space="preserve"> dikkate alın</w:t>
      </w:r>
      <w:r w:rsidR="00B1077B" w:rsidRPr="00730210">
        <w:rPr>
          <w:bCs/>
          <w:sz w:val="20"/>
          <w:szCs w:val="20"/>
          <w:lang w:val="tr-TR"/>
        </w:rPr>
        <w:t>d</w:t>
      </w:r>
      <w:r w:rsidR="00F85184" w:rsidRPr="00730210">
        <w:rPr>
          <w:bCs/>
          <w:sz w:val="20"/>
          <w:szCs w:val="20"/>
          <w:lang w:val="tr-TR"/>
        </w:rPr>
        <w:t>ığında bu sonucun beklenen bir gelişme olduğu kaydedilmelidir. Buna karşılık istihdam ar</w:t>
      </w:r>
      <w:r w:rsidR="004A6611" w:rsidRPr="00730210">
        <w:rPr>
          <w:bCs/>
          <w:sz w:val="20"/>
          <w:szCs w:val="20"/>
          <w:lang w:val="tr-TR"/>
        </w:rPr>
        <w:t xml:space="preserve">tışının diğer yarısının </w:t>
      </w:r>
      <w:r w:rsidR="00F85184" w:rsidRPr="00730210">
        <w:rPr>
          <w:bCs/>
          <w:sz w:val="20"/>
          <w:szCs w:val="20"/>
          <w:lang w:val="tr-TR"/>
        </w:rPr>
        <w:t xml:space="preserve">yaklaşık </w:t>
      </w:r>
      <w:r w:rsidR="00857738" w:rsidRPr="00730210">
        <w:rPr>
          <w:bCs/>
          <w:sz w:val="20"/>
          <w:szCs w:val="20"/>
          <w:lang w:val="tr-TR"/>
        </w:rPr>
        <w:t>yüzde 70’nin (553 bin</w:t>
      </w:r>
      <w:r w:rsidR="00147487" w:rsidRPr="00730210">
        <w:rPr>
          <w:bCs/>
          <w:sz w:val="20"/>
          <w:szCs w:val="20"/>
          <w:lang w:val="tr-TR"/>
        </w:rPr>
        <w:t>,</w:t>
      </w:r>
      <w:r w:rsidR="00857738" w:rsidRPr="00730210">
        <w:rPr>
          <w:bCs/>
          <w:sz w:val="20"/>
          <w:szCs w:val="20"/>
          <w:lang w:val="tr-TR"/>
        </w:rPr>
        <w:t xml:space="preserve"> toplamın yüzde 37’si) lise altı eğitim düzeyine sahip, diğer ifadeyle vasıfsız kadınlardan kaynaklandığı görülüyor.</w:t>
      </w:r>
      <w:r w:rsidR="00147487" w:rsidRPr="00730210">
        <w:rPr>
          <w:bCs/>
          <w:sz w:val="20"/>
          <w:szCs w:val="20"/>
          <w:lang w:val="tr-TR"/>
        </w:rPr>
        <w:t xml:space="preserve"> Nitekim, lise altı eğitim düzeyine sahip kent kadın istihdamı 1 milyon 251 binden 1 milyon 804 bine 553 bin artarken (yüzde 44,2 artış) </w:t>
      </w:r>
      <w:r w:rsidR="00337638" w:rsidRPr="00730210">
        <w:rPr>
          <w:bCs/>
          <w:sz w:val="20"/>
          <w:szCs w:val="20"/>
          <w:lang w:val="tr-TR"/>
        </w:rPr>
        <w:t>(T</w:t>
      </w:r>
      <w:r w:rsidR="00147487" w:rsidRPr="00730210">
        <w:rPr>
          <w:bCs/>
          <w:sz w:val="20"/>
          <w:szCs w:val="20"/>
          <w:lang w:val="tr-TR"/>
        </w:rPr>
        <w:t xml:space="preserve">ablo </w:t>
      </w:r>
      <w:r w:rsidR="00732E52" w:rsidRPr="00730210">
        <w:rPr>
          <w:bCs/>
          <w:sz w:val="20"/>
          <w:szCs w:val="20"/>
          <w:lang w:val="tr-TR"/>
        </w:rPr>
        <w:t>3</w:t>
      </w:r>
      <w:r w:rsidR="00147487" w:rsidRPr="00730210">
        <w:rPr>
          <w:bCs/>
          <w:sz w:val="20"/>
          <w:szCs w:val="20"/>
          <w:lang w:val="tr-TR"/>
        </w:rPr>
        <w:t>), lise düzeyi eğitime sahip kadın istihdamı 682 binden 912 bine sadece 230 bin (yüzde 33,7)</w:t>
      </w:r>
      <w:r w:rsidR="00337638" w:rsidRPr="00730210">
        <w:rPr>
          <w:bCs/>
          <w:sz w:val="20"/>
          <w:szCs w:val="20"/>
          <w:lang w:val="tr-TR"/>
        </w:rPr>
        <w:t xml:space="preserve"> artıyor (T</w:t>
      </w:r>
      <w:r w:rsidR="003062C0" w:rsidRPr="00730210">
        <w:rPr>
          <w:bCs/>
          <w:sz w:val="20"/>
          <w:szCs w:val="20"/>
          <w:lang w:val="tr-TR"/>
        </w:rPr>
        <w:t>ablo</w:t>
      </w:r>
      <w:r w:rsidR="00732E52" w:rsidRPr="00730210">
        <w:rPr>
          <w:bCs/>
          <w:sz w:val="20"/>
          <w:szCs w:val="20"/>
          <w:lang w:val="tr-TR"/>
        </w:rPr>
        <w:t>3</w:t>
      </w:r>
      <w:r w:rsidR="003062C0" w:rsidRPr="00730210">
        <w:rPr>
          <w:bCs/>
          <w:sz w:val="20"/>
          <w:szCs w:val="20"/>
          <w:lang w:val="tr-TR"/>
        </w:rPr>
        <w:t>).</w:t>
      </w:r>
      <w:r w:rsidR="005D12CD" w:rsidRPr="00730210">
        <w:rPr>
          <w:bCs/>
          <w:sz w:val="20"/>
          <w:szCs w:val="20"/>
          <w:lang w:val="tr-TR"/>
        </w:rPr>
        <w:t xml:space="preserve"> </w:t>
      </w:r>
      <w:r w:rsidR="000E7FF5" w:rsidRPr="00730210">
        <w:rPr>
          <w:bCs/>
          <w:sz w:val="20"/>
          <w:szCs w:val="20"/>
          <w:lang w:val="tr-TR"/>
        </w:rPr>
        <w:t>Bu gelişme kuşkusuz oldukça şaşırtıcı.</w:t>
      </w:r>
    </w:p>
    <w:p w:rsidR="00E4674F" w:rsidRPr="00730210" w:rsidRDefault="005D12CD" w:rsidP="00D62E07">
      <w:pPr>
        <w:rPr>
          <w:bCs/>
          <w:sz w:val="22"/>
          <w:szCs w:val="22"/>
          <w:lang w:val="tr-TR"/>
        </w:rPr>
      </w:pPr>
      <w:r w:rsidRPr="00730210">
        <w:rPr>
          <w:bCs/>
          <w:sz w:val="22"/>
          <w:szCs w:val="22"/>
          <w:lang w:val="tr-TR"/>
        </w:rPr>
        <w:t xml:space="preserve"> </w:t>
      </w:r>
    </w:p>
    <w:p w:rsidR="005D12CD" w:rsidRPr="00730210" w:rsidRDefault="005D12CD" w:rsidP="00D62E07">
      <w:pPr>
        <w:rPr>
          <w:bCs/>
          <w:sz w:val="22"/>
          <w:szCs w:val="22"/>
          <w:lang w:val="tr-TR"/>
        </w:rPr>
      </w:pPr>
    </w:p>
    <w:p w:rsidR="005D12CD" w:rsidRPr="00730210" w:rsidRDefault="005D12CD" w:rsidP="00D62E07">
      <w:pPr>
        <w:rPr>
          <w:bCs/>
          <w:sz w:val="22"/>
          <w:szCs w:val="22"/>
          <w:lang w:val="tr-TR"/>
        </w:rPr>
      </w:pPr>
    </w:p>
    <w:p w:rsidR="005D12CD" w:rsidRPr="00730210" w:rsidRDefault="005D12CD" w:rsidP="00D62E07">
      <w:pPr>
        <w:rPr>
          <w:bCs/>
          <w:sz w:val="22"/>
          <w:szCs w:val="22"/>
          <w:lang w:val="tr-TR"/>
        </w:rPr>
      </w:pPr>
    </w:p>
    <w:p w:rsidR="005D12CD" w:rsidRPr="00730210" w:rsidRDefault="005D12CD" w:rsidP="00D62E07">
      <w:pPr>
        <w:rPr>
          <w:bCs/>
          <w:sz w:val="22"/>
          <w:szCs w:val="22"/>
          <w:lang w:val="tr-TR"/>
        </w:rPr>
      </w:pPr>
    </w:p>
    <w:p w:rsidR="005D12CD" w:rsidRPr="00730210" w:rsidRDefault="005D12CD" w:rsidP="00D62E07">
      <w:pPr>
        <w:rPr>
          <w:bCs/>
          <w:sz w:val="22"/>
          <w:szCs w:val="22"/>
          <w:lang w:val="tr-TR"/>
        </w:rPr>
      </w:pPr>
    </w:p>
    <w:p w:rsidR="005D12CD" w:rsidRPr="00730210" w:rsidRDefault="005D12CD" w:rsidP="00D62E07">
      <w:pPr>
        <w:rPr>
          <w:bCs/>
          <w:sz w:val="22"/>
          <w:szCs w:val="22"/>
          <w:lang w:val="tr-TR"/>
        </w:rPr>
      </w:pPr>
    </w:p>
    <w:p w:rsidR="00B1077B" w:rsidRPr="00730210" w:rsidRDefault="00B1077B" w:rsidP="00B1077B">
      <w:pPr>
        <w:pStyle w:val="NoSpacing"/>
        <w:rPr>
          <w:rFonts w:ascii="Arial" w:hAnsi="Arial" w:cs="Arial"/>
          <w:b/>
          <w:sz w:val="20"/>
          <w:szCs w:val="20"/>
        </w:rPr>
      </w:pPr>
      <w:r w:rsidRPr="00730210">
        <w:rPr>
          <w:rFonts w:ascii="Arial" w:hAnsi="Arial" w:cs="Arial"/>
          <w:b/>
          <w:sz w:val="20"/>
          <w:szCs w:val="20"/>
        </w:rPr>
        <w:lastRenderedPageBreak/>
        <w:t xml:space="preserve">Tablo </w:t>
      </w:r>
      <w:r w:rsidR="00B17517" w:rsidRPr="00730210">
        <w:rPr>
          <w:rFonts w:ascii="Arial" w:hAnsi="Arial" w:cs="Arial"/>
          <w:b/>
          <w:sz w:val="20"/>
          <w:szCs w:val="20"/>
        </w:rPr>
        <w:fldChar w:fldCharType="begin"/>
      </w:r>
      <w:r w:rsidRPr="00730210">
        <w:rPr>
          <w:rFonts w:ascii="Arial" w:hAnsi="Arial" w:cs="Arial"/>
          <w:b/>
          <w:sz w:val="20"/>
          <w:szCs w:val="20"/>
        </w:rPr>
        <w:instrText xml:space="preserve"> SEQ Tablo \* ARABIC </w:instrText>
      </w:r>
      <w:r w:rsidR="00B17517" w:rsidRPr="00730210">
        <w:rPr>
          <w:rFonts w:ascii="Arial" w:hAnsi="Arial" w:cs="Arial"/>
          <w:b/>
          <w:sz w:val="20"/>
          <w:szCs w:val="20"/>
        </w:rPr>
        <w:fldChar w:fldCharType="separate"/>
      </w:r>
      <w:r w:rsidR="00A75BD5">
        <w:rPr>
          <w:rFonts w:ascii="Arial" w:hAnsi="Arial" w:cs="Arial"/>
          <w:b/>
          <w:noProof/>
          <w:sz w:val="20"/>
          <w:szCs w:val="20"/>
        </w:rPr>
        <w:t>3</w:t>
      </w:r>
      <w:r w:rsidR="00B17517" w:rsidRPr="00730210">
        <w:rPr>
          <w:rFonts w:ascii="Arial" w:hAnsi="Arial" w:cs="Arial"/>
          <w:b/>
          <w:sz w:val="20"/>
          <w:szCs w:val="20"/>
        </w:rPr>
        <w:fldChar w:fldCharType="end"/>
      </w:r>
      <w:r w:rsidR="005D12CD" w:rsidRPr="00730210">
        <w:rPr>
          <w:rFonts w:ascii="Arial" w:hAnsi="Arial" w:cs="Arial"/>
          <w:b/>
          <w:sz w:val="20"/>
          <w:szCs w:val="20"/>
        </w:rPr>
        <w:t xml:space="preserve"> </w:t>
      </w:r>
      <w:r w:rsidR="00D71E61" w:rsidRPr="00730210">
        <w:rPr>
          <w:rFonts w:ascii="Arial" w:hAnsi="Arial" w:cs="Arial"/>
          <w:b/>
          <w:sz w:val="20"/>
          <w:szCs w:val="20"/>
        </w:rPr>
        <w:t>Eğitim düzeylerine göre</w:t>
      </w:r>
      <w:r w:rsidRPr="00730210">
        <w:rPr>
          <w:rFonts w:ascii="Arial" w:hAnsi="Arial" w:cs="Arial"/>
          <w:b/>
          <w:sz w:val="20"/>
          <w:szCs w:val="20"/>
        </w:rPr>
        <w:t xml:space="preserve"> kadınların 2005 ve 2012 yıllarındaki işteki durumu (Bin kişi, Kent)</w:t>
      </w:r>
    </w:p>
    <w:tbl>
      <w:tblPr>
        <w:tblW w:w="0" w:type="auto"/>
        <w:tblInd w:w="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tblPr>
      <w:tblGrid>
        <w:gridCol w:w="1431"/>
        <w:gridCol w:w="591"/>
        <w:gridCol w:w="591"/>
        <w:gridCol w:w="841"/>
        <w:gridCol w:w="685"/>
        <w:gridCol w:w="842"/>
        <w:gridCol w:w="920"/>
        <w:gridCol w:w="962"/>
        <w:gridCol w:w="962"/>
        <w:gridCol w:w="666"/>
        <w:gridCol w:w="666"/>
      </w:tblGrid>
      <w:tr w:rsidR="00B1077B" w:rsidRPr="00730210" w:rsidTr="004C587E">
        <w:trPr>
          <w:trHeight w:val="300"/>
        </w:trPr>
        <w:tc>
          <w:tcPr>
            <w:tcW w:w="0" w:type="auto"/>
            <w:gridSpan w:val="5"/>
            <w:vMerge w:val="restart"/>
            <w:shd w:val="clear" w:color="auto" w:fill="auto"/>
            <w:noWrap/>
            <w:vAlign w:val="bottom"/>
            <w:hideMark/>
          </w:tcPr>
          <w:p w:rsidR="00B1077B" w:rsidRPr="00730210" w:rsidRDefault="00B1077B" w:rsidP="004C587E">
            <w:pPr>
              <w:suppressAutoHyphens w:val="0"/>
              <w:jc w:val="center"/>
              <w:rPr>
                <w:b/>
                <w:bCs/>
                <w:color w:val="000000"/>
                <w:sz w:val="18"/>
                <w:szCs w:val="18"/>
                <w:lang w:val="tr-TR" w:eastAsia="tr-TR"/>
              </w:rPr>
            </w:pPr>
            <w:r w:rsidRPr="00730210">
              <w:rPr>
                <w:b/>
                <w:bCs/>
                <w:color w:val="000000"/>
                <w:sz w:val="18"/>
                <w:szCs w:val="18"/>
                <w:lang w:val="tr-TR" w:eastAsia="tr-TR"/>
              </w:rPr>
              <w:t> </w:t>
            </w:r>
          </w:p>
        </w:tc>
        <w:tc>
          <w:tcPr>
            <w:tcW w:w="0" w:type="auto"/>
            <w:gridSpan w:val="6"/>
            <w:shd w:val="clear" w:color="auto" w:fill="auto"/>
            <w:noWrap/>
            <w:vAlign w:val="bottom"/>
            <w:hideMark/>
          </w:tcPr>
          <w:p w:rsidR="00B1077B" w:rsidRPr="00730210" w:rsidRDefault="00B1077B" w:rsidP="004C587E">
            <w:pPr>
              <w:suppressAutoHyphens w:val="0"/>
              <w:jc w:val="center"/>
              <w:rPr>
                <w:b/>
                <w:bCs/>
                <w:color w:val="000000"/>
                <w:sz w:val="18"/>
                <w:szCs w:val="18"/>
                <w:lang w:val="tr-TR" w:eastAsia="tr-TR"/>
              </w:rPr>
            </w:pPr>
            <w:r w:rsidRPr="00730210">
              <w:rPr>
                <w:b/>
                <w:bCs/>
                <w:color w:val="000000"/>
                <w:sz w:val="18"/>
                <w:szCs w:val="18"/>
                <w:lang w:val="tr-TR" w:eastAsia="tr-TR"/>
              </w:rPr>
              <w:t>Yükseköğretim</w:t>
            </w:r>
          </w:p>
        </w:tc>
      </w:tr>
      <w:tr w:rsidR="00E16062" w:rsidRPr="00730210" w:rsidTr="004C587E">
        <w:trPr>
          <w:trHeight w:val="630"/>
        </w:trPr>
        <w:tc>
          <w:tcPr>
            <w:tcW w:w="0" w:type="auto"/>
            <w:gridSpan w:val="5"/>
            <w:vMerge/>
            <w:vAlign w:val="center"/>
            <w:hideMark/>
          </w:tcPr>
          <w:p w:rsidR="00E16062" w:rsidRPr="00730210" w:rsidRDefault="00E16062" w:rsidP="004C587E">
            <w:pPr>
              <w:suppressAutoHyphens w:val="0"/>
              <w:rPr>
                <w:b/>
                <w:bCs/>
                <w:color w:val="000000"/>
                <w:sz w:val="18"/>
                <w:szCs w:val="18"/>
                <w:lang w:val="tr-TR" w:eastAsia="tr-TR"/>
              </w:rPr>
            </w:pPr>
          </w:p>
        </w:tc>
        <w:tc>
          <w:tcPr>
            <w:tcW w:w="0" w:type="auto"/>
            <w:gridSpan w:val="2"/>
            <w:shd w:val="clear" w:color="auto" w:fill="auto"/>
            <w:vAlign w:val="bottom"/>
            <w:hideMark/>
          </w:tcPr>
          <w:p w:rsidR="00E16062" w:rsidRPr="00730210" w:rsidRDefault="00E16062" w:rsidP="004C587E">
            <w:pPr>
              <w:suppressAutoHyphens w:val="0"/>
              <w:jc w:val="center"/>
              <w:rPr>
                <w:b/>
                <w:bCs/>
                <w:color w:val="000000"/>
                <w:sz w:val="18"/>
                <w:szCs w:val="18"/>
                <w:lang w:val="tr-TR" w:eastAsia="tr-TR"/>
              </w:rPr>
            </w:pPr>
            <w:r w:rsidRPr="00730210">
              <w:rPr>
                <w:b/>
                <w:bCs/>
                <w:color w:val="000000"/>
                <w:sz w:val="18"/>
                <w:szCs w:val="18"/>
                <w:lang w:val="tr-TR" w:eastAsia="tr-TR"/>
              </w:rPr>
              <w:t>Ücretli, maaşlı</w:t>
            </w:r>
            <w:r w:rsidR="005D12CD" w:rsidRPr="00730210">
              <w:rPr>
                <w:b/>
                <w:bCs/>
                <w:color w:val="000000"/>
                <w:sz w:val="18"/>
                <w:szCs w:val="18"/>
                <w:lang w:val="tr-TR" w:eastAsia="tr-TR"/>
              </w:rPr>
              <w:t xml:space="preserve"> </w:t>
            </w:r>
            <w:r w:rsidRPr="00730210">
              <w:rPr>
                <w:b/>
                <w:bCs/>
                <w:color w:val="000000"/>
                <w:sz w:val="18"/>
                <w:szCs w:val="18"/>
                <w:lang w:val="tr-TR" w:eastAsia="tr-TR"/>
              </w:rPr>
              <w:t>veya</w:t>
            </w:r>
            <w:r w:rsidR="005D12CD" w:rsidRPr="00730210">
              <w:rPr>
                <w:b/>
                <w:bCs/>
                <w:color w:val="000000"/>
                <w:sz w:val="18"/>
                <w:szCs w:val="18"/>
                <w:lang w:val="tr-TR" w:eastAsia="tr-TR"/>
              </w:rPr>
              <w:t xml:space="preserve"> </w:t>
            </w:r>
            <w:r w:rsidRPr="00730210">
              <w:rPr>
                <w:b/>
                <w:bCs/>
                <w:color w:val="000000"/>
                <w:sz w:val="18"/>
                <w:szCs w:val="18"/>
                <w:lang w:val="tr-TR" w:eastAsia="tr-TR"/>
              </w:rPr>
              <w:t>yevmiyeli</w:t>
            </w:r>
          </w:p>
        </w:tc>
        <w:tc>
          <w:tcPr>
            <w:tcW w:w="0" w:type="auto"/>
            <w:gridSpan w:val="2"/>
            <w:shd w:val="clear" w:color="auto" w:fill="auto"/>
            <w:vAlign w:val="bottom"/>
            <w:hideMark/>
          </w:tcPr>
          <w:p w:rsidR="00E16062" w:rsidRPr="00730210" w:rsidRDefault="00E16062" w:rsidP="004C587E">
            <w:pPr>
              <w:suppressAutoHyphens w:val="0"/>
              <w:jc w:val="center"/>
              <w:rPr>
                <w:b/>
                <w:bCs/>
                <w:color w:val="000000"/>
                <w:sz w:val="18"/>
                <w:szCs w:val="18"/>
                <w:lang w:val="tr-TR" w:eastAsia="tr-TR"/>
              </w:rPr>
            </w:pPr>
            <w:r w:rsidRPr="00730210">
              <w:rPr>
                <w:b/>
                <w:bCs/>
                <w:color w:val="000000"/>
                <w:sz w:val="18"/>
                <w:szCs w:val="18"/>
                <w:lang w:val="tr-TR" w:eastAsia="tr-TR"/>
              </w:rPr>
              <w:t>İşveren+ Kendi</w:t>
            </w:r>
            <w:r w:rsidR="005D12CD" w:rsidRPr="00730210">
              <w:rPr>
                <w:b/>
                <w:bCs/>
                <w:color w:val="000000"/>
                <w:sz w:val="18"/>
                <w:szCs w:val="18"/>
                <w:lang w:val="tr-TR" w:eastAsia="tr-TR"/>
              </w:rPr>
              <w:t xml:space="preserve"> </w:t>
            </w:r>
            <w:r w:rsidRPr="00730210">
              <w:rPr>
                <w:b/>
                <w:bCs/>
                <w:color w:val="000000"/>
                <w:sz w:val="18"/>
                <w:szCs w:val="18"/>
                <w:lang w:val="tr-TR" w:eastAsia="tr-TR"/>
              </w:rPr>
              <w:t>hesabına</w:t>
            </w:r>
            <w:r w:rsidR="005D12CD" w:rsidRPr="00730210">
              <w:rPr>
                <w:b/>
                <w:bCs/>
                <w:color w:val="000000"/>
                <w:sz w:val="18"/>
                <w:szCs w:val="18"/>
                <w:lang w:val="tr-TR" w:eastAsia="tr-TR"/>
              </w:rPr>
              <w:t xml:space="preserve"> </w:t>
            </w:r>
            <w:r w:rsidRPr="00730210">
              <w:rPr>
                <w:b/>
                <w:bCs/>
                <w:color w:val="000000"/>
                <w:sz w:val="18"/>
                <w:szCs w:val="18"/>
                <w:lang w:val="tr-TR" w:eastAsia="tr-TR"/>
              </w:rPr>
              <w:t>çalışanlar</w:t>
            </w:r>
          </w:p>
        </w:tc>
        <w:tc>
          <w:tcPr>
            <w:tcW w:w="0" w:type="auto"/>
            <w:gridSpan w:val="2"/>
            <w:shd w:val="clear" w:color="auto" w:fill="auto"/>
            <w:vAlign w:val="bottom"/>
            <w:hideMark/>
          </w:tcPr>
          <w:p w:rsidR="00E16062" w:rsidRPr="00730210" w:rsidRDefault="00E16062" w:rsidP="004C587E">
            <w:pPr>
              <w:suppressAutoHyphens w:val="0"/>
              <w:jc w:val="center"/>
              <w:rPr>
                <w:b/>
                <w:bCs/>
                <w:color w:val="000000"/>
                <w:sz w:val="18"/>
                <w:szCs w:val="18"/>
                <w:lang w:val="tr-TR" w:eastAsia="tr-TR"/>
              </w:rPr>
            </w:pPr>
            <w:r w:rsidRPr="00730210">
              <w:rPr>
                <w:b/>
                <w:bCs/>
                <w:color w:val="000000"/>
                <w:sz w:val="18"/>
                <w:szCs w:val="18"/>
                <w:lang w:val="tr-TR" w:eastAsia="tr-TR"/>
              </w:rPr>
              <w:t>Ücretsiz</w:t>
            </w:r>
            <w:r w:rsidR="005D12CD" w:rsidRPr="00730210">
              <w:rPr>
                <w:b/>
                <w:bCs/>
                <w:color w:val="000000"/>
                <w:sz w:val="18"/>
                <w:szCs w:val="18"/>
                <w:lang w:val="tr-TR" w:eastAsia="tr-TR"/>
              </w:rPr>
              <w:t xml:space="preserve"> </w:t>
            </w:r>
            <w:r w:rsidRPr="00730210">
              <w:rPr>
                <w:b/>
                <w:bCs/>
                <w:color w:val="000000"/>
                <w:sz w:val="18"/>
                <w:szCs w:val="18"/>
                <w:lang w:val="tr-TR" w:eastAsia="tr-TR"/>
              </w:rPr>
              <w:t>aile</w:t>
            </w:r>
            <w:r w:rsidR="005D12CD" w:rsidRPr="00730210">
              <w:rPr>
                <w:b/>
                <w:bCs/>
                <w:color w:val="000000"/>
                <w:sz w:val="18"/>
                <w:szCs w:val="18"/>
                <w:lang w:val="tr-TR" w:eastAsia="tr-TR"/>
              </w:rPr>
              <w:t xml:space="preserve"> </w:t>
            </w:r>
            <w:r w:rsidRPr="00730210">
              <w:rPr>
                <w:b/>
                <w:bCs/>
                <w:color w:val="000000"/>
                <w:sz w:val="18"/>
                <w:szCs w:val="18"/>
                <w:lang w:val="tr-TR" w:eastAsia="tr-TR"/>
              </w:rPr>
              <w:t>işçisi</w:t>
            </w:r>
          </w:p>
        </w:tc>
      </w:tr>
      <w:tr w:rsidR="00732E52" w:rsidRPr="00730210" w:rsidTr="004C587E">
        <w:trPr>
          <w:trHeight w:val="600"/>
        </w:trPr>
        <w:tc>
          <w:tcPr>
            <w:tcW w:w="0" w:type="auto"/>
            <w:shd w:val="clear" w:color="auto" w:fill="auto"/>
            <w:vAlign w:val="bottom"/>
            <w:hideMark/>
          </w:tcPr>
          <w:p w:rsidR="00B1077B" w:rsidRPr="00730210" w:rsidRDefault="00B1077B" w:rsidP="004C587E">
            <w:pPr>
              <w:suppressAutoHyphens w:val="0"/>
              <w:rPr>
                <w:b/>
                <w:bCs/>
                <w:color w:val="000000"/>
                <w:sz w:val="18"/>
                <w:szCs w:val="18"/>
                <w:lang w:val="tr-TR" w:eastAsia="tr-TR"/>
              </w:rPr>
            </w:pPr>
            <w:r w:rsidRPr="00730210">
              <w:rPr>
                <w:b/>
                <w:bCs/>
                <w:color w:val="000000"/>
                <w:sz w:val="18"/>
                <w:szCs w:val="18"/>
                <w:lang w:val="tr-TR" w:eastAsia="tr-TR"/>
              </w:rPr>
              <w:t>Yaş</w:t>
            </w:r>
            <w:r w:rsidR="005D12CD" w:rsidRPr="00730210">
              <w:rPr>
                <w:b/>
                <w:bCs/>
                <w:color w:val="000000"/>
                <w:sz w:val="18"/>
                <w:szCs w:val="18"/>
                <w:lang w:val="tr-TR" w:eastAsia="tr-TR"/>
              </w:rPr>
              <w:t xml:space="preserve"> </w:t>
            </w:r>
            <w:r w:rsidRPr="00730210">
              <w:rPr>
                <w:b/>
                <w:bCs/>
                <w:color w:val="000000"/>
                <w:sz w:val="18"/>
                <w:szCs w:val="18"/>
                <w:lang w:val="tr-TR" w:eastAsia="tr-TR"/>
              </w:rPr>
              <w:t>grupları</w:t>
            </w:r>
          </w:p>
        </w:tc>
        <w:tc>
          <w:tcPr>
            <w:tcW w:w="0" w:type="auto"/>
            <w:shd w:val="clear" w:color="auto" w:fill="auto"/>
            <w:noWrap/>
            <w:vAlign w:val="bottom"/>
            <w:hideMark/>
          </w:tcPr>
          <w:p w:rsidR="00B1077B" w:rsidRPr="00730210" w:rsidRDefault="00B1077B" w:rsidP="004C587E">
            <w:pPr>
              <w:suppressAutoHyphens w:val="0"/>
              <w:jc w:val="right"/>
              <w:rPr>
                <w:b/>
                <w:bCs/>
                <w:color w:val="000000"/>
                <w:sz w:val="18"/>
                <w:szCs w:val="18"/>
                <w:lang w:val="tr-TR" w:eastAsia="tr-TR"/>
              </w:rPr>
            </w:pPr>
            <w:r w:rsidRPr="00730210">
              <w:rPr>
                <w:b/>
                <w:bCs/>
                <w:color w:val="000000"/>
                <w:sz w:val="18"/>
                <w:szCs w:val="18"/>
                <w:lang w:val="tr-TR" w:eastAsia="tr-TR"/>
              </w:rPr>
              <w:t>2005</w:t>
            </w:r>
          </w:p>
        </w:tc>
        <w:tc>
          <w:tcPr>
            <w:tcW w:w="0" w:type="auto"/>
            <w:shd w:val="clear" w:color="auto" w:fill="auto"/>
            <w:vAlign w:val="bottom"/>
            <w:hideMark/>
          </w:tcPr>
          <w:p w:rsidR="00B1077B" w:rsidRPr="00730210" w:rsidRDefault="00B1077B" w:rsidP="004C587E">
            <w:pPr>
              <w:suppressAutoHyphens w:val="0"/>
              <w:jc w:val="right"/>
              <w:rPr>
                <w:b/>
                <w:bCs/>
                <w:color w:val="000000"/>
                <w:sz w:val="18"/>
                <w:szCs w:val="18"/>
                <w:lang w:val="tr-TR" w:eastAsia="tr-TR"/>
              </w:rPr>
            </w:pPr>
            <w:r w:rsidRPr="00730210">
              <w:rPr>
                <w:b/>
                <w:bCs/>
                <w:color w:val="000000"/>
                <w:sz w:val="18"/>
                <w:szCs w:val="18"/>
                <w:lang w:val="tr-TR" w:eastAsia="tr-TR"/>
              </w:rPr>
              <w:t>2012</w:t>
            </w:r>
          </w:p>
        </w:tc>
        <w:tc>
          <w:tcPr>
            <w:tcW w:w="0" w:type="auto"/>
            <w:shd w:val="clear" w:color="auto" w:fill="auto"/>
            <w:vAlign w:val="bottom"/>
            <w:hideMark/>
          </w:tcPr>
          <w:p w:rsidR="00B1077B" w:rsidRPr="00730210" w:rsidRDefault="00B1077B" w:rsidP="004C587E">
            <w:pPr>
              <w:suppressAutoHyphens w:val="0"/>
              <w:rPr>
                <w:b/>
                <w:bCs/>
                <w:color w:val="000000"/>
                <w:sz w:val="18"/>
                <w:szCs w:val="18"/>
                <w:lang w:val="tr-TR" w:eastAsia="tr-TR"/>
              </w:rPr>
            </w:pPr>
            <w:r w:rsidRPr="00730210">
              <w:rPr>
                <w:b/>
                <w:bCs/>
                <w:color w:val="000000"/>
                <w:sz w:val="18"/>
                <w:szCs w:val="18"/>
                <w:lang w:val="tr-TR" w:eastAsia="tr-TR"/>
              </w:rPr>
              <w:t>Değişim</w:t>
            </w:r>
          </w:p>
        </w:tc>
        <w:tc>
          <w:tcPr>
            <w:tcW w:w="0" w:type="auto"/>
            <w:shd w:val="clear" w:color="auto" w:fill="auto"/>
            <w:vAlign w:val="bottom"/>
            <w:hideMark/>
          </w:tcPr>
          <w:p w:rsidR="00B1077B" w:rsidRPr="00730210" w:rsidRDefault="00B1077B" w:rsidP="0096649E">
            <w:pPr>
              <w:suppressAutoHyphens w:val="0"/>
              <w:rPr>
                <w:b/>
                <w:bCs/>
                <w:color w:val="000000"/>
                <w:sz w:val="18"/>
                <w:szCs w:val="18"/>
                <w:lang w:val="tr-TR" w:eastAsia="tr-TR"/>
              </w:rPr>
            </w:pPr>
            <w:r w:rsidRPr="00730210">
              <w:rPr>
                <w:b/>
                <w:bCs/>
                <w:color w:val="000000"/>
                <w:sz w:val="18"/>
                <w:szCs w:val="18"/>
                <w:lang w:val="tr-TR" w:eastAsia="tr-TR"/>
              </w:rPr>
              <w:t>Artış (%)</w:t>
            </w:r>
          </w:p>
        </w:tc>
        <w:tc>
          <w:tcPr>
            <w:tcW w:w="0" w:type="auto"/>
            <w:shd w:val="clear" w:color="auto" w:fill="auto"/>
            <w:noWrap/>
            <w:vAlign w:val="bottom"/>
            <w:hideMark/>
          </w:tcPr>
          <w:p w:rsidR="00B1077B" w:rsidRPr="00730210" w:rsidRDefault="00B1077B" w:rsidP="004C587E">
            <w:pPr>
              <w:suppressAutoHyphens w:val="0"/>
              <w:jc w:val="right"/>
              <w:rPr>
                <w:b/>
                <w:bCs/>
                <w:color w:val="000000"/>
                <w:sz w:val="18"/>
                <w:szCs w:val="18"/>
                <w:lang w:val="tr-TR" w:eastAsia="tr-TR"/>
              </w:rPr>
            </w:pPr>
            <w:r w:rsidRPr="00730210">
              <w:rPr>
                <w:b/>
                <w:bCs/>
                <w:color w:val="000000"/>
                <w:sz w:val="18"/>
                <w:szCs w:val="18"/>
                <w:lang w:val="tr-TR" w:eastAsia="tr-TR"/>
              </w:rPr>
              <w:t>2005</w:t>
            </w:r>
          </w:p>
        </w:tc>
        <w:tc>
          <w:tcPr>
            <w:tcW w:w="0" w:type="auto"/>
            <w:shd w:val="clear" w:color="auto" w:fill="auto"/>
            <w:noWrap/>
            <w:vAlign w:val="bottom"/>
            <w:hideMark/>
          </w:tcPr>
          <w:p w:rsidR="00B1077B" w:rsidRPr="00730210" w:rsidRDefault="00B1077B" w:rsidP="004C587E">
            <w:pPr>
              <w:suppressAutoHyphens w:val="0"/>
              <w:jc w:val="right"/>
              <w:rPr>
                <w:b/>
                <w:bCs/>
                <w:color w:val="000000"/>
                <w:sz w:val="18"/>
                <w:szCs w:val="18"/>
                <w:lang w:val="tr-TR" w:eastAsia="tr-TR"/>
              </w:rPr>
            </w:pPr>
            <w:r w:rsidRPr="00730210">
              <w:rPr>
                <w:b/>
                <w:bCs/>
                <w:color w:val="000000"/>
                <w:sz w:val="18"/>
                <w:szCs w:val="18"/>
                <w:lang w:val="tr-TR" w:eastAsia="tr-TR"/>
              </w:rPr>
              <w:t>2012</w:t>
            </w:r>
          </w:p>
        </w:tc>
        <w:tc>
          <w:tcPr>
            <w:tcW w:w="0" w:type="auto"/>
            <w:shd w:val="clear" w:color="auto" w:fill="auto"/>
            <w:noWrap/>
            <w:vAlign w:val="bottom"/>
            <w:hideMark/>
          </w:tcPr>
          <w:p w:rsidR="00B1077B" w:rsidRPr="00730210" w:rsidRDefault="00B1077B" w:rsidP="004C587E">
            <w:pPr>
              <w:suppressAutoHyphens w:val="0"/>
              <w:jc w:val="right"/>
              <w:rPr>
                <w:b/>
                <w:bCs/>
                <w:color w:val="000000"/>
                <w:sz w:val="18"/>
                <w:szCs w:val="18"/>
                <w:lang w:val="tr-TR" w:eastAsia="tr-TR"/>
              </w:rPr>
            </w:pPr>
            <w:r w:rsidRPr="00730210">
              <w:rPr>
                <w:b/>
                <w:bCs/>
                <w:color w:val="000000"/>
                <w:sz w:val="18"/>
                <w:szCs w:val="18"/>
                <w:lang w:val="tr-TR" w:eastAsia="tr-TR"/>
              </w:rPr>
              <w:t>2005</w:t>
            </w:r>
          </w:p>
        </w:tc>
        <w:tc>
          <w:tcPr>
            <w:tcW w:w="0" w:type="auto"/>
            <w:shd w:val="clear" w:color="auto" w:fill="auto"/>
            <w:noWrap/>
            <w:vAlign w:val="bottom"/>
            <w:hideMark/>
          </w:tcPr>
          <w:p w:rsidR="00B1077B" w:rsidRPr="00730210" w:rsidRDefault="00B1077B" w:rsidP="004C587E">
            <w:pPr>
              <w:suppressAutoHyphens w:val="0"/>
              <w:jc w:val="right"/>
              <w:rPr>
                <w:b/>
                <w:bCs/>
                <w:color w:val="000000"/>
                <w:sz w:val="18"/>
                <w:szCs w:val="18"/>
                <w:lang w:val="tr-TR" w:eastAsia="tr-TR"/>
              </w:rPr>
            </w:pPr>
            <w:r w:rsidRPr="00730210">
              <w:rPr>
                <w:b/>
                <w:bCs/>
                <w:color w:val="000000"/>
                <w:sz w:val="18"/>
                <w:szCs w:val="18"/>
                <w:lang w:val="tr-TR" w:eastAsia="tr-TR"/>
              </w:rPr>
              <w:t>2012</w:t>
            </w:r>
          </w:p>
        </w:tc>
        <w:tc>
          <w:tcPr>
            <w:tcW w:w="0" w:type="auto"/>
            <w:shd w:val="clear" w:color="auto" w:fill="auto"/>
            <w:noWrap/>
            <w:vAlign w:val="bottom"/>
            <w:hideMark/>
          </w:tcPr>
          <w:p w:rsidR="00B1077B" w:rsidRPr="00730210" w:rsidRDefault="00B1077B" w:rsidP="004C587E">
            <w:pPr>
              <w:suppressAutoHyphens w:val="0"/>
              <w:jc w:val="right"/>
              <w:rPr>
                <w:b/>
                <w:bCs/>
                <w:color w:val="000000"/>
                <w:sz w:val="18"/>
                <w:szCs w:val="18"/>
                <w:lang w:val="tr-TR" w:eastAsia="tr-TR"/>
              </w:rPr>
            </w:pPr>
            <w:r w:rsidRPr="00730210">
              <w:rPr>
                <w:b/>
                <w:bCs/>
                <w:color w:val="000000"/>
                <w:sz w:val="18"/>
                <w:szCs w:val="18"/>
                <w:lang w:val="tr-TR" w:eastAsia="tr-TR"/>
              </w:rPr>
              <w:t>2005</w:t>
            </w:r>
          </w:p>
        </w:tc>
        <w:tc>
          <w:tcPr>
            <w:tcW w:w="0" w:type="auto"/>
            <w:shd w:val="clear" w:color="auto" w:fill="auto"/>
            <w:noWrap/>
            <w:vAlign w:val="bottom"/>
            <w:hideMark/>
          </w:tcPr>
          <w:p w:rsidR="00B1077B" w:rsidRPr="00730210" w:rsidRDefault="00B1077B" w:rsidP="004C587E">
            <w:pPr>
              <w:suppressAutoHyphens w:val="0"/>
              <w:jc w:val="right"/>
              <w:rPr>
                <w:b/>
                <w:bCs/>
                <w:color w:val="000000"/>
                <w:sz w:val="18"/>
                <w:szCs w:val="18"/>
                <w:lang w:val="tr-TR" w:eastAsia="tr-TR"/>
              </w:rPr>
            </w:pPr>
            <w:r w:rsidRPr="00730210">
              <w:rPr>
                <w:b/>
                <w:bCs/>
                <w:color w:val="000000"/>
                <w:sz w:val="18"/>
                <w:szCs w:val="18"/>
                <w:lang w:val="tr-TR" w:eastAsia="tr-TR"/>
              </w:rPr>
              <w:t>2012</w:t>
            </w:r>
          </w:p>
        </w:tc>
      </w:tr>
      <w:tr w:rsidR="00732E52" w:rsidRPr="00730210" w:rsidTr="004C587E">
        <w:trPr>
          <w:trHeight w:val="300"/>
        </w:trPr>
        <w:tc>
          <w:tcPr>
            <w:tcW w:w="0" w:type="auto"/>
            <w:shd w:val="clear" w:color="auto" w:fill="auto"/>
            <w:noWrap/>
            <w:vAlign w:val="bottom"/>
            <w:hideMark/>
          </w:tcPr>
          <w:p w:rsidR="00B1077B" w:rsidRPr="00730210" w:rsidRDefault="00732E52" w:rsidP="004C587E">
            <w:pPr>
              <w:suppressAutoHyphens w:val="0"/>
              <w:rPr>
                <w:b/>
                <w:bCs/>
                <w:color w:val="000000"/>
                <w:sz w:val="18"/>
                <w:szCs w:val="18"/>
                <w:lang w:val="tr-TR" w:eastAsia="tr-TR"/>
              </w:rPr>
            </w:pPr>
            <w:r w:rsidRPr="00730210">
              <w:rPr>
                <w:b/>
                <w:bCs/>
                <w:color w:val="000000"/>
                <w:sz w:val="18"/>
                <w:szCs w:val="18"/>
                <w:lang w:val="tr-TR" w:eastAsia="tr-TR"/>
              </w:rPr>
              <w:t>Yükseköğretim</w:t>
            </w:r>
          </w:p>
        </w:tc>
        <w:tc>
          <w:tcPr>
            <w:tcW w:w="0" w:type="auto"/>
            <w:shd w:val="clear" w:color="auto" w:fill="auto"/>
            <w:noWrap/>
            <w:vAlign w:val="bottom"/>
            <w:hideMark/>
          </w:tcPr>
          <w:p w:rsidR="00B1077B" w:rsidRPr="00730210" w:rsidRDefault="00B1077B" w:rsidP="004C587E">
            <w:pPr>
              <w:suppressAutoHyphens w:val="0"/>
              <w:jc w:val="right"/>
              <w:rPr>
                <w:color w:val="000000"/>
                <w:sz w:val="18"/>
                <w:szCs w:val="18"/>
                <w:lang w:val="tr-TR" w:eastAsia="tr-TR"/>
              </w:rPr>
            </w:pPr>
            <w:r w:rsidRPr="00730210">
              <w:rPr>
                <w:color w:val="000000"/>
                <w:sz w:val="18"/>
                <w:szCs w:val="18"/>
                <w:lang w:val="tr-TR" w:eastAsia="tr-TR"/>
              </w:rPr>
              <w:t>752</w:t>
            </w:r>
          </w:p>
        </w:tc>
        <w:tc>
          <w:tcPr>
            <w:tcW w:w="0" w:type="auto"/>
            <w:shd w:val="clear" w:color="auto" w:fill="auto"/>
            <w:noWrap/>
            <w:vAlign w:val="bottom"/>
            <w:hideMark/>
          </w:tcPr>
          <w:p w:rsidR="00B1077B" w:rsidRPr="00730210" w:rsidRDefault="00B1077B" w:rsidP="004C587E">
            <w:pPr>
              <w:suppressAutoHyphens w:val="0"/>
              <w:jc w:val="right"/>
              <w:rPr>
                <w:color w:val="000000"/>
                <w:sz w:val="18"/>
                <w:szCs w:val="18"/>
                <w:lang w:val="tr-TR" w:eastAsia="tr-TR"/>
              </w:rPr>
            </w:pPr>
            <w:r w:rsidRPr="00730210">
              <w:rPr>
                <w:color w:val="000000"/>
                <w:sz w:val="18"/>
                <w:szCs w:val="18"/>
                <w:lang w:val="tr-TR" w:eastAsia="tr-TR"/>
              </w:rPr>
              <w:t>1,477</w:t>
            </w:r>
          </w:p>
        </w:tc>
        <w:tc>
          <w:tcPr>
            <w:tcW w:w="0" w:type="auto"/>
            <w:shd w:val="clear" w:color="auto" w:fill="auto"/>
            <w:noWrap/>
            <w:vAlign w:val="bottom"/>
            <w:hideMark/>
          </w:tcPr>
          <w:p w:rsidR="00B1077B" w:rsidRPr="00730210" w:rsidRDefault="00B1077B" w:rsidP="004C587E">
            <w:pPr>
              <w:suppressAutoHyphens w:val="0"/>
              <w:jc w:val="right"/>
              <w:rPr>
                <w:color w:val="000000"/>
                <w:sz w:val="18"/>
                <w:szCs w:val="18"/>
                <w:lang w:val="tr-TR" w:eastAsia="tr-TR"/>
              </w:rPr>
            </w:pPr>
            <w:r w:rsidRPr="00730210">
              <w:rPr>
                <w:color w:val="000000"/>
                <w:sz w:val="18"/>
                <w:szCs w:val="18"/>
                <w:lang w:val="tr-TR" w:eastAsia="tr-TR"/>
              </w:rPr>
              <w:t>725</w:t>
            </w:r>
          </w:p>
        </w:tc>
        <w:tc>
          <w:tcPr>
            <w:tcW w:w="0" w:type="auto"/>
            <w:shd w:val="clear" w:color="auto" w:fill="auto"/>
            <w:noWrap/>
            <w:vAlign w:val="bottom"/>
            <w:hideMark/>
          </w:tcPr>
          <w:p w:rsidR="00B1077B" w:rsidRPr="00730210" w:rsidRDefault="00B1077B" w:rsidP="004C587E">
            <w:pPr>
              <w:suppressAutoHyphens w:val="0"/>
              <w:jc w:val="right"/>
              <w:rPr>
                <w:color w:val="000000"/>
                <w:sz w:val="18"/>
                <w:szCs w:val="18"/>
                <w:lang w:val="tr-TR" w:eastAsia="tr-TR"/>
              </w:rPr>
            </w:pPr>
            <w:r w:rsidRPr="00730210">
              <w:rPr>
                <w:color w:val="000000"/>
                <w:sz w:val="18"/>
                <w:szCs w:val="18"/>
                <w:lang w:val="tr-TR" w:eastAsia="tr-TR"/>
              </w:rPr>
              <w:t>96,5</w:t>
            </w:r>
          </w:p>
        </w:tc>
        <w:tc>
          <w:tcPr>
            <w:tcW w:w="0" w:type="auto"/>
            <w:shd w:val="clear" w:color="auto" w:fill="auto"/>
            <w:noWrap/>
            <w:vAlign w:val="bottom"/>
            <w:hideMark/>
          </w:tcPr>
          <w:p w:rsidR="00B1077B" w:rsidRPr="00730210" w:rsidRDefault="00B1077B" w:rsidP="004C587E">
            <w:pPr>
              <w:suppressAutoHyphens w:val="0"/>
              <w:jc w:val="right"/>
              <w:rPr>
                <w:color w:val="000000"/>
                <w:sz w:val="18"/>
                <w:szCs w:val="18"/>
                <w:lang w:val="tr-TR" w:eastAsia="tr-TR"/>
              </w:rPr>
            </w:pPr>
            <w:r w:rsidRPr="00730210">
              <w:rPr>
                <w:color w:val="000000"/>
                <w:sz w:val="18"/>
                <w:szCs w:val="18"/>
                <w:lang w:val="tr-TR" w:eastAsia="tr-TR"/>
              </w:rPr>
              <w:t>699</w:t>
            </w:r>
          </w:p>
        </w:tc>
        <w:tc>
          <w:tcPr>
            <w:tcW w:w="0" w:type="auto"/>
            <w:shd w:val="clear" w:color="auto" w:fill="auto"/>
            <w:noWrap/>
            <w:vAlign w:val="bottom"/>
            <w:hideMark/>
          </w:tcPr>
          <w:p w:rsidR="00B1077B" w:rsidRPr="00730210" w:rsidRDefault="00B1077B" w:rsidP="004C587E">
            <w:pPr>
              <w:suppressAutoHyphens w:val="0"/>
              <w:jc w:val="right"/>
              <w:rPr>
                <w:color w:val="000000"/>
                <w:sz w:val="18"/>
                <w:szCs w:val="18"/>
                <w:lang w:val="tr-TR" w:eastAsia="tr-TR"/>
              </w:rPr>
            </w:pPr>
            <w:r w:rsidRPr="00730210">
              <w:rPr>
                <w:color w:val="000000"/>
                <w:sz w:val="18"/>
                <w:szCs w:val="18"/>
                <w:lang w:val="tr-TR" w:eastAsia="tr-TR"/>
              </w:rPr>
              <w:t>1,395</w:t>
            </w:r>
          </w:p>
        </w:tc>
        <w:tc>
          <w:tcPr>
            <w:tcW w:w="0" w:type="auto"/>
            <w:shd w:val="clear" w:color="auto" w:fill="auto"/>
            <w:noWrap/>
            <w:vAlign w:val="bottom"/>
            <w:hideMark/>
          </w:tcPr>
          <w:p w:rsidR="00B1077B" w:rsidRPr="00730210" w:rsidRDefault="00B1077B" w:rsidP="004C587E">
            <w:pPr>
              <w:suppressAutoHyphens w:val="0"/>
              <w:jc w:val="right"/>
              <w:rPr>
                <w:color w:val="000000"/>
                <w:sz w:val="18"/>
                <w:szCs w:val="18"/>
                <w:lang w:val="tr-TR" w:eastAsia="tr-TR"/>
              </w:rPr>
            </w:pPr>
            <w:r w:rsidRPr="00730210">
              <w:rPr>
                <w:color w:val="000000"/>
                <w:sz w:val="18"/>
                <w:szCs w:val="18"/>
                <w:lang w:val="tr-TR" w:eastAsia="tr-TR"/>
              </w:rPr>
              <w:t>38</w:t>
            </w:r>
          </w:p>
        </w:tc>
        <w:tc>
          <w:tcPr>
            <w:tcW w:w="0" w:type="auto"/>
            <w:shd w:val="clear" w:color="auto" w:fill="auto"/>
            <w:noWrap/>
            <w:vAlign w:val="bottom"/>
            <w:hideMark/>
          </w:tcPr>
          <w:p w:rsidR="00B1077B" w:rsidRPr="00730210" w:rsidRDefault="00B1077B" w:rsidP="004C587E">
            <w:pPr>
              <w:suppressAutoHyphens w:val="0"/>
              <w:jc w:val="right"/>
              <w:rPr>
                <w:color w:val="000000"/>
                <w:sz w:val="18"/>
                <w:szCs w:val="18"/>
                <w:lang w:val="tr-TR" w:eastAsia="tr-TR"/>
              </w:rPr>
            </w:pPr>
            <w:r w:rsidRPr="00730210">
              <w:rPr>
                <w:color w:val="000000"/>
                <w:sz w:val="18"/>
                <w:szCs w:val="18"/>
                <w:lang w:val="tr-TR" w:eastAsia="tr-TR"/>
              </w:rPr>
              <w:t>65</w:t>
            </w:r>
          </w:p>
        </w:tc>
        <w:tc>
          <w:tcPr>
            <w:tcW w:w="0" w:type="auto"/>
            <w:shd w:val="clear" w:color="auto" w:fill="auto"/>
            <w:noWrap/>
            <w:vAlign w:val="bottom"/>
            <w:hideMark/>
          </w:tcPr>
          <w:p w:rsidR="00B1077B" w:rsidRPr="00730210" w:rsidRDefault="00B1077B" w:rsidP="004C587E">
            <w:pPr>
              <w:suppressAutoHyphens w:val="0"/>
              <w:jc w:val="right"/>
              <w:rPr>
                <w:color w:val="000000"/>
                <w:sz w:val="18"/>
                <w:szCs w:val="18"/>
                <w:lang w:val="tr-TR" w:eastAsia="tr-TR"/>
              </w:rPr>
            </w:pPr>
            <w:r w:rsidRPr="00730210">
              <w:rPr>
                <w:color w:val="000000"/>
                <w:sz w:val="18"/>
                <w:szCs w:val="18"/>
                <w:lang w:val="tr-TR" w:eastAsia="tr-TR"/>
              </w:rPr>
              <w:t>15</w:t>
            </w:r>
          </w:p>
        </w:tc>
        <w:tc>
          <w:tcPr>
            <w:tcW w:w="0" w:type="auto"/>
            <w:shd w:val="clear" w:color="auto" w:fill="auto"/>
            <w:noWrap/>
            <w:vAlign w:val="bottom"/>
            <w:hideMark/>
          </w:tcPr>
          <w:p w:rsidR="00B1077B" w:rsidRPr="00730210" w:rsidRDefault="00B1077B" w:rsidP="004C587E">
            <w:pPr>
              <w:suppressAutoHyphens w:val="0"/>
              <w:jc w:val="right"/>
              <w:rPr>
                <w:color w:val="000000"/>
                <w:sz w:val="18"/>
                <w:szCs w:val="18"/>
                <w:lang w:val="tr-TR" w:eastAsia="tr-TR"/>
              </w:rPr>
            </w:pPr>
            <w:r w:rsidRPr="00730210">
              <w:rPr>
                <w:color w:val="000000"/>
                <w:sz w:val="18"/>
                <w:szCs w:val="18"/>
                <w:lang w:val="tr-TR" w:eastAsia="tr-TR"/>
              </w:rPr>
              <w:t>17</w:t>
            </w:r>
          </w:p>
        </w:tc>
      </w:tr>
      <w:tr w:rsidR="00732E52" w:rsidRPr="00730210" w:rsidTr="004C587E">
        <w:trPr>
          <w:trHeight w:val="300"/>
        </w:trPr>
        <w:tc>
          <w:tcPr>
            <w:tcW w:w="0" w:type="auto"/>
            <w:shd w:val="clear" w:color="auto" w:fill="auto"/>
            <w:noWrap/>
            <w:vAlign w:val="bottom"/>
            <w:hideMark/>
          </w:tcPr>
          <w:p w:rsidR="00732E52" w:rsidRPr="00730210" w:rsidRDefault="00732E52" w:rsidP="00732E52">
            <w:pPr>
              <w:suppressAutoHyphens w:val="0"/>
              <w:rPr>
                <w:b/>
                <w:bCs/>
                <w:color w:val="000000"/>
                <w:sz w:val="18"/>
                <w:szCs w:val="18"/>
                <w:lang w:val="tr-TR" w:eastAsia="tr-TR"/>
              </w:rPr>
            </w:pPr>
            <w:r w:rsidRPr="00730210">
              <w:rPr>
                <w:b/>
                <w:bCs/>
                <w:color w:val="000000"/>
                <w:sz w:val="18"/>
                <w:szCs w:val="18"/>
                <w:lang w:val="tr-TR" w:eastAsia="tr-TR"/>
              </w:rPr>
              <w:t>Lise</w:t>
            </w:r>
          </w:p>
        </w:tc>
        <w:tc>
          <w:tcPr>
            <w:tcW w:w="0" w:type="auto"/>
            <w:shd w:val="clear" w:color="auto" w:fill="auto"/>
            <w:noWrap/>
            <w:vAlign w:val="bottom"/>
            <w:hideMark/>
          </w:tcPr>
          <w:p w:rsidR="00732E52" w:rsidRPr="00730210" w:rsidRDefault="00732E52" w:rsidP="00732E52">
            <w:pPr>
              <w:suppressAutoHyphens w:val="0"/>
              <w:jc w:val="right"/>
              <w:rPr>
                <w:color w:val="000000"/>
                <w:sz w:val="18"/>
                <w:szCs w:val="18"/>
                <w:lang w:val="tr-TR" w:eastAsia="tr-TR"/>
              </w:rPr>
            </w:pPr>
            <w:r w:rsidRPr="00730210">
              <w:rPr>
                <w:color w:val="000000"/>
                <w:sz w:val="18"/>
                <w:szCs w:val="18"/>
                <w:lang w:val="tr-TR" w:eastAsia="tr-TR"/>
              </w:rPr>
              <w:t>682</w:t>
            </w:r>
          </w:p>
        </w:tc>
        <w:tc>
          <w:tcPr>
            <w:tcW w:w="0" w:type="auto"/>
            <w:shd w:val="clear" w:color="auto" w:fill="auto"/>
            <w:noWrap/>
            <w:vAlign w:val="bottom"/>
            <w:hideMark/>
          </w:tcPr>
          <w:p w:rsidR="00732E52" w:rsidRPr="00730210" w:rsidRDefault="00732E52" w:rsidP="00732E52">
            <w:pPr>
              <w:suppressAutoHyphens w:val="0"/>
              <w:jc w:val="right"/>
              <w:rPr>
                <w:color w:val="000000"/>
                <w:sz w:val="18"/>
                <w:szCs w:val="18"/>
                <w:lang w:val="tr-TR" w:eastAsia="tr-TR"/>
              </w:rPr>
            </w:pPr>
            <w:r w:rsidRPr="00730210">
              <w:rPr>
                <w:color w:val="000000"/>
                <w:sz w:val="18"/>
                <w:szCs w:val="18"/>
                <w:lang w:val="tr-TR" w:eastAsia="tr-TR"/>
              </w:rPr>
              <w:t>912</w:t>
            </w:r>
          </w:p>
        </w:tc>
        <w:tc>
          <w:tcPr>
            <w:tcW w:w="0" w:type="auto"/>
            <w:shd w:val="clear" w:color="auto" w:fill="auto"/>
            <w:noWrap/>
            <w:vAlign w:val="bottom"/>
            <w:hideMark/>
          </w:tcPr>
          <w:p w:rsidR="00732E52" w:rsidRPr="00730210" w:rsidRDefault="00732E52" w:rsidP="00732E52">
            <w:pPr>
              <w:suppressAutoHyphens w:val="0"/>
              <w:jc w:val="right"/>
              <w:rPr>
                <w:color w:val="000000"/>
                <w:sz w:val="18"/>
                <w:szCs w:val="18"/>
                <w:lang w:val="tr-TR" w:eastAsia="tr-TR"/>
              </w:rPr>
            </w:pPr>
            <w:r w:rsidRPr="00730210">
              <w:rPr>
                <w:color w:val="000000"/>
                <w:sz w:val="18"/>
                <w:szCs w:val="18"/>
                <w:lang w:val="tr-TR" w:eastAsia="tr-TR"/>
              </w:rPr>
              <w:t>230</w:t>
            </w:r>
          </w:p>
        </w:tc>
        <w:tc>
          <w:tcPr>
            <w:tcW w:w="0" w:type="auto"/>
            <w:shd w:val="clear" w:color="auto" w:fill="auto"/>
            <w:noWrap/>
            <w:vAlign w:val="bottom"/>
            <w:hideMark/>
          </w:tcPr>
          <w:p w:rsidR="00732E52" w:rsidRPr="00730210" w:rsidRDefault="00732E52" w:rsidP="00732E52">
            <w:pPr>
              <w:suppressAutoHyphens w:val="0"/>
              <w:jc w:val="right"/>
              <w:rPr>
                <w:color w:val="000000"/>
                <w:sz w:val="18"/>
                <w:szCs w:val="18"/>
                <w:lang w:val="tr-TR" w:eastAsia="tr-TR"/>
              </w:rPr>
            </w:pPr>
            <w:r w:rsidRPr="00730210">
              <w:rPr>
                <w:color w:val="000000"/>
                <w:sz w:val="18"/>
                <w:szCs w:val="18"/>
                <w:lang w:val="tr-TR" w:eastAsia="tr-TR"/>
              </w:rPr>
              <w:t>33,7</w:t>
            </w:r>
          </w:p>
        </w:tc>
        <w:tc>
          <w:tcPr>
            <w:tcW w:w="0" w:type="auto"/>
            <w:shd w:val="clear" w:color="auto" w:fill="auto"/>
            <w:noWrap/>
            <w:vAlign w:val="bottom"/>
            <w:hideMark/>
          </w:tcPr>
          <w:p w:rsidR="00732E52" w:rsidRPr="00730210" w:rsidRDefault="00732E52" w:rsidP="00732E52">
            <w:pPr>
              <w:suppressAutoHyphens w:val="0"/>
              <w:jc w:val="right"/>
              <w:rPr>
                <w:color w:val="000000"/>
                <w:sz w:val="18"/>
                <w:szCs w:val="18"/>
                <w:lang w:val="tr-TR" w:eastAsia="tr-TR"/>
              </w:rPr>
            </w:pPr>
            <w:r w:rsidRPr="00730210">
              <w:rPr>
                <w:color w:val="000000"/>
                <w:sz w:val="18"/>
                <w:szCs w:val="18"/>
                <w:lang w:val="tr-TR" w:eastAsia="tr-TR"/>
              </w:rPr>
              <w:t>603</w:t>
            </w:r>
          </w:p>
        </w:tc>
        <w:tc>
          <w:tcPr>
            <w:tcW w:w="0" w:type="auto"/>
            <w:shd w:val="clear" w:color="auto" w:fill="auto"/>
            <w:noWrap/>
            <w:vAlign w:val="bottom"/>
            <w:hideMark/>
          </w:tcPr>
          <w:p w:rsidR="00732E52" w:rsidRPr="00730210" w:rsidRDefault="00732E52" w:rsidP="00732E52">
            <w:pPr>
              <w:suppressAutoHyphens w:val="0"/>
              <w:jc w:val="right"/>
              <w:rPr>
                <w:color w:val="000000"/>
                <w:sz w:val="18"/>
                <w:szCs w:val="18"/>
                <w:lang w:val="tr-TR" w:eastAsia="tr-TR"/>
              </w:rPr>
            </w:pPr>
            <w:r w:rsidRPr="00730210">
              <w:rPr>
                <w:color w:val="000000"/>
                <w:sz w:val="18"/>
                <w:szCs w:val="18"/>
                <w:lang w:val="tr-TR" w:eastAsia="tr-TR"/>
              </w:rPr>
              <w:t>790</w:t>
            </w:r>
          </w:p>
        </w:tc>
        <w:tc>
          <w:tcPr>
            <w:tcW w:w="0" w:type="auto"/>
            <w:shd w:val="clear" w:color="auto" w:fill="auto"/>
            <w:noWrap/>
            <w:vAlign w:val="bottom"/>
            <w:hideMark/>
          </w:tcPr>
          <w:p w:rsidR="00732E52" w:rsidRPr="00730210" w:rsidRDefault="00732E52" w:rsidP="00732E52">
            <w:pPr>
              <w:suppressAutoHyphens w:val="0"/>
              <w:jc w:val="right"/>
              <w:rPr>
                <w:color w:val="000000"/>
                <w:sz w:val="18"/>
                <w:szCs w:val="18"/>
                <w:lang w:val="tr-TR" w:eastAsia="tr-TR"/>
              </w:rPr>
            </w:pPr>
            <w:r w:rsidRPr="00730210">
              <w:rPr>
                <w:color w:val="000000"/>
                <w:sz w:val="18"/>
                <w:szCs w:val="18"/>
                <w:lang w:val="tr-TR" w:eastAsia="tr-TR"/>
              </w:rPr>
              <w:t>39</w:t>
            </w:r>
          </w:p>
        </w:tc>
        <w:tc>
          <w:tcPr>
            <w:tcW w:w="0" w:type="auto"/>
            <w:shd w:val="clear" w:color="auto" w:fill="auto"/>
            <w:noWrap/>
            <w:vAlign w:val="bottom"/>
            <w:hideMark/>
          </w:tcPr>
          <w:p w:rsidR="00732E52" w:rsidRPr="00730210" w:rsidRDefault="00732E52" w:rsidP="00732E52">
            <w:pPr>
              <w:suppressAutoHyphens w:val="0"/>
              <w:jc w:val="right"/>
              <w:rPr>
                <w:color w:val="000000"/>
                <w:sz w:val="18"/>
                <w:szCs w:val="18"/>
                <w:lang w:val="tr-TR" w:eastAsia="tr-TR"/>
              </w:rPr>
            </w:pPr>
            <w:r w:rsidRPr="00730210">
              <w:rPr>
                <w:color w:val="000000"/>
                <w:sz w:val="18"/>
                <w:szCs w:val="18"/>
                <w:lang w:val="tr-TR" w:eastAsia="tr-TR"/>
              </w:rPr>
              <w:t>73</w:t>
            </w:r>
          </w:p>
        </w:tc>
        <w:tc>
          <w:tcPr>
            <w:tcW w:w="0" w:type="auto"/>
            <w:shd w:val="clear" w:color="auto" w:fill="auto"/>
            <w:noWrap/>
            <w:vAlign w:val="bottom"/>
            <w:hideMark/>
          </w:tcPr>
          <w:p w:rsidR="00732E52" w:rsidRPr="00730210" w:rsidRDefault="00732E52" w:rsidP="00732E52">
            <w:pPr>
              <w:suppressAutoHyphens w:val="0"/>
              <w:jc w:val="right"/>
              <w:rPr>
                <w:color w:val="000000"/>
                <w:sz w:val="18"/>
                <w:szCs w:val="18"/>
                <w:lang w:val="tr-TR" w:eastAsia="tr-TR"/>
              </w:rPr>
            </w:pPr>
            <w:r w:rsidRPr="00730210">
              <w:rPr>
                <w:color w:val="000000"/>
                <w:sz w:val="18"/>
                <w:szCs w:val="18"/>
                <w:lang w:val="tr-TR" w:eastAsia="tr-TR"/>
              </w:rPr>
              <w:t>40</w:t>
            </w:r>
          </w:p>
        </w:tc>
        <w:tc>
          <w:tcPr>
            <w:tcW w:w="0" w:type="auto"/>
            <w:shd w:val="clear" w:color="auto" w:fill="auto"/>
            <w:noWrap/>
            <w:vAlign w:val="bottom"/>
            <w:hideMark/>
          </w:tcPr>
          <w:p w:rsidR="00732E52" w:rsidRPr="00730210" w:rsidRDefault="00732E52" w:rsidP="00732E52">
            <w:pPr>
              <w:suppressAutoHyphens w:val="0"/>
              <w:jc w:val="right"/>
              <w:rPr>
                <w:color w:val="000000"/>
                <w:sz w:val="18"/>
                <w:szCs w:val="18"/>
                <w:lang w:val="tr-TR" w:eastAsia="tr-TR"/>
              </w:rPr>
            </w:pPr>
            <w:r w:rsidRPr="00730210">
              <w:rPr>
                <w:color w:val="000000"/>
                <w:sz w:val="18"/>
                <w:szCs w:val="18"/>
                <w:lang w:val="tr-TR" w:eastAsia="tr-TR"/>
              </w:rPr>
              <w:t>49</w:t>
            </w:r>
          </w:p>
        </w:tc>
      </w:tr>
      <w:tr w:rsidR="00732E52" w:rsidRPr="00730210" w:rsidTr="004C587E">
        <w:trPr>
          <w:trHeight w:val="300"/>
        </w:trPr>
        <w:tc>
          <w:tcPr>
            <w:tcW w:w="0" w:type="auto"/>
            <w:shd w:val="clear" w:color="auto" w:fill="auto"/>
            <w:noWrap/>
            <w:vAlign w:val="bottom"/>
            <w:hideMark/>
          </w:tcPr>
          <w:p w:rsidR="00732E52" w:rsidRPr="00730210" w:rsidRDefault="00732E52" w:rsidP="00732E52">
            <w:pPr>
              <w:rPr>
                <w:b/>
                <w:bCs/>
                <w:sz w:val="18"/>
                <w:szCs w:val="18"/>
                <w:lang w:val="tr-TR"/>
              </w:rPr>
            </w:pPr>
            <w:r w:rsidRPr="00730210">
              <w:rPr>
                <w:b/>
                <w:bCs/>
                <w:sz w:val="18"/>
                <w:szCs w:val="18"/>
                <w:lang w:val="tr-TR"/>
              </w:rPr>
              <w:t>Lise altı</w:t>
            </w:r>
          </w:p>
        </w:tc>
        <w:tc>
          <w:tcPr>
            <w:tcW w:w="0" w:type="auto"/>
            <w:shd w:val="clear" w:color="auto" w:fill="auto"/>
            <w:noWrap/>
            <w:vAlign w:val="bottom"/>
            <w:hideMark/>
          </w:tcPr>
          <w:p w:rsidR="00732E52" w:rsidRPr="00730210" w:rsidRDefault="00732E52" w:rsidP="00732E52">
            <w:pPr>
              <w:jc w:val="right"/>
              <w:rPr>
                <w:sz w:val="18"/>
                <w:szCs w:val="18"/>
                <w:lang w:val="tr-TR"/>
              </w:rPr>
            </w:pPr>
            <w:r w:rsidRPr="00730210">
              <w:rPr>
                <w:sz w:val="18"/>
                <w:szCs w:val="18"/>
                <w:lang w:val="tr-TR"/>
              </w:rPr>
              <w:t>1,251</w:t>
            </w:r>
          </w:p>
        </w:tc>
        <w:tc>
          <w:tcPr>
            <w:tcW w:w="0" w:type="auto"/>
            <w:shd w:val="clear" w:color="auto" w:fill="auto"/>
            <w:noWrap/>
            <w:vAlign w:val="bottom"/>
            <w:hideMark/>
          </w:tcPr>
          <w:p w:rsidR="00732E52" w:rsidRPr="00730210" w:rsidRDefault="00732E52" w:rsidP="00732E52">
            <w:pPr>
              <w:jc w:val="right"/>
              <w:rPr>
                <w:sz w:val="18"/>
                <w:szCs w:val="18"/>
                <w:lang w:val="tr-TR"/>
              </w:rPr>
            </w:pPr>
            <w:r w:rsidRPr="00730210">
              <w:rPr>
                <w:sz w:val="18"/>
                <w:szCs w:val="18"/>
                <w:lang w:val="tr-TR"/>
              </w:rPr>
              <w:t>1,804</w:t>
            </w:r>
          </w:p>
        </w:tc>
        <w:tc>
          <w:tcPr>
            <w:tcW w:w="0" w:type="auto"/>
            <w:shd w:val="clear" w:color="auto" w:fill="auto"/>
            <w:noWrap/>
            <w:vAlign w:val="bottom"/>
            <w:hideMark/>
          </w:tcPr>
          <w:p w:rsidR="00732E52" w:rsidRPr="00730210" w:rsidRDefault="00732E52" w:rsidP="00732E52">
            <w:pPr>
              <w:jc w:val="right"/>
              <w:rPr>
                <w:sz w:val="18"/>
                <w:szCs w:val="18"/>
                <w:lang w:val="tr-TR"/>
              </w:rPr>
            </w:pPr>
            <w:r w:rsidRPr="00730210">
              <w:rPr>
                <w:sz w:val="18"/>
                <w:szCs w:val="18"/>
                <w:lang w:val="tr-TR"/>
              </w:rPr>
              <w:t>553</w:t>
            </w:r>
          </w:p>
        </w:tc>
        <w:tc>
          <w:tcPr>
            <w:tcW w:w="0" w:type="auto"/>
            <w:shd w:val="clear" w:color="auto" w:fill="auto"/>
            <w:noWrap/>
            <w:vAlign w:val="bottom"/>
            <w:hideMark/>
          </w:tcPr>
          <w:p w:rsidR="00732E52" w:rsidRPr="00730210" w:rsidRDefault="00732E52" w:rsidP="00732E52">
            <w:pPr>
              <w:jc w:val="right"/>
              <w:rPr>
                <w:sz w:val="18"/>
                <w:szCs w:val="18"/>
                <w:lang w:val="tr-TR"/>
              </w:rPr>
            </w:pPr>
            <w:r w:rsidRPr="00730210">
              <w:rPr>
                <w:sz w:val="18"/>
                <w:szCs w:val="18"/>
                <w:lang w:val="tr-TR"/>
              </w:rPr>
              <w:t>44,2</w:t>
            </w:r>
          </w:p>
        </w:tc>
        <w:tc>
          <w:tcPr>
            <w:tcW w:w="0" w:type="auto"/>
            <w:shd w:val="clear" w:color="auto" w:fill="auto"/>
            <w:noWrap/>
            <w:vAlign w:val="bottom"/>
            <w:hideMark/>
          </w:tcPr>
          <w:p w:rsidR="00732E52" w:rsidRPr="00730210" w:rsidRDefault="00732E52" w:rsidP="00732E52">
            <w:pPr>
              <w:jc w:val="right"/>
              <w:rPr>
                <w:sz w:val="18"/>
                <w:szCs w:val="18"/>
                <w:lang w:val="tr-TR"/>
              </w:rPr>
            </w:pPr>
            <w:r w:rsidRPr="00730210">
              <w:rPr>
                <w:sz w:val="18"/>
                <w:szCs w:val="18"/>
                <w:lang w:val="tr-TR"/>
              </w:rPr>
              <w:t>821</w:t>
            </w:r>
          </w:p>
        </w:tc>
        <w:tc>
          <w:tcPr>
            <w:tcW w:w="0" w:type="auto"/>
            <w:shd w:val="clear" w:color="auto" w:fill="auto"/>
            <w:noWrap/>
            <w:vAlign w:val="bottom"/>
            <w:hideMark/>
          </w:tcPr>
          <w:p w:rsidR="00732E52" w:rsidRPr="00730210" w:rsidRDefault="00732E52" w:rsidP="00732E52">
            <w:pPr>
              <w:jc w:val="right"/>
              <w:rPr>
                <w:sz w:val="18"/>
                <w:szCs w:val="18"/>
                <w:lang w:val="tr-TR"/>
              </w:rPr>
            </w:pPr>
            <w:r w:rsidRPr="00730210">
              <w:rPr>
                <w:sz w:val="18"/>
                <w:szCs w:val="18"/>
                <w:lang w:val="tr-TR"/>
              </w:rPr>
              <w:t>1,212</w:t>
            </w:r>
          </w:p>
        </w:tc>
        <w:tc>
          <w:tcPr>
            <w:tcW w:w="0" w:type="auto"/>
            <w:shd w:val="clear" w:color="auto" w:fill="auto"/>
            <w:noWrap/>
            <w:vAlign w:val="bottom"/>
            <w:hideMark/>
          </w:tcPr>
          <w:p w:rsidR="00732E52" w:rsidRPr="00730210" w:rsidRDefault="00732E52" w:rsidP="00732E52">
            <w:pPr>
              <w:jc w:val="right"/>
              <w:rPr>
                <w:sz w:val="18"/>
                <w:szCs w:val="18"/>
                <w:lang w:val="tr-TR"/>
              </w:rPr>
            </w:pPr>
            <w:r w:rsidRPr="00730210">
              <w:rPr>
                <w:sz w:val="18"/>
                <w:szCs w:val="18"/>
                <w:lang w:val="tr-TR"/>
              </w:rPr>
              <w:t>215</w:t>
            </w:r>
          </w:p>
        </w:tc>
        <w:tc>
          <w:tcPr>
            <w:tcW w:w="0" w:type="auto"/>
            <w:shd w:val="clear" w:color="auto" w:fill="auto"/>
            <w:noWrap/>
            <w:vAlign w:val="bottom"/>
            <w:hideMark/>
          </w:tcPr>
          <w:p w:rsidR="00732E52" w:rsidRPr="00730210" w:rsidRDefault="00732E52" w:rsidP="00732E52">
            <w:pPr>
              <w:jc w:val="right"/>
              <w:rPr>
                <w:sz w:val="18"/>
                <w:szCs w:val="18"/>
                <w:lang w:val="tr-TR"/>
              </w:rPr>
            </w:pPr>
            <w:r w:rsidRPr="00730210">
              <w:rPr>
                <w:sz w:val="18"/>
                <w:szCs w:val="18"/>
                <w:lang w:val="tr-TR"/>
              </w:rPr>
              <w:t>308</w:t>
            </w:r>
          </w:p>
        </w:tc>
        <w:tc>
          <w:tcPr>
            <w:tcW w:w="0" w:type="auto"/>
            <w:shd w:val="clear" w:color="auto" w:fill="auto"/>
            <w:noWrap/>
            <w:vAlign w:val="bottom"/>
            <w:hideMark/>
          </w:tcPr>
          <w:p w:rsidR="00732E52" w:rsidRPr="00730210" w:rsidRDefault="00732E52" w:rsidP="00732E52">
            <w:pPr>
              <w:jc w:val="right"/>
              <w:rPr>
                <w:sz w:val="18"/>
                <w:szCs w:val="18"/>
                <w:lang w:val="tr-TR"/>
              </w:rPr>
            </w:pPr>
            <w:r w:rsidRPr="00730210">
              <w:rPr>
                <w:sz w:val="18"/>
                <w:szCs w:val="18"/>
                <w:lang w:val="tr-TR"/>
              </w:rPr>
              <w:t>215</w:t>
            </w:r>
          </w:p>
        </w:tc>
        <w:tc>
          <w:tcPr>
            <w:tcW w:w="0" w:type="auto"/>
            <w:shd w:val="clear" w:color="auto" w:fill="auto"/>
            <w:noWrap/>
            <w:vAlign w:val="bottom"/>
            <w:hideMark/>
          </w:tcPr>
          <w:p w:rsidR="00732E52" w:rsidRPr="00730210" w:rsidRDefault="00732E52" w:rsidP="00732E52">
            <w:pPr>
              <w:jc w:val="right"/>
              <w:rPr>
                <w:sz w:val="18"/>
                <w:szCs w:val="18"/>
                <w:lang w:val="tr-TR"/>
              </w:rPr>
            </w:pPr>
            <w:r w:rsidRPr="00730210">
              <w:rPr>
                <w:sz w:val="18"/>
                <w:szCs w:val="18"/>
                <w:lang w:val="tr-TR"/>
              </w:rPr>
              <w:t>284</w:t>
            </w:r>
          </w:p>
        </w:tc>
      </w:tr>
    </w:tbl>
    <w:p w:rsidR="00B1077B" w:rsidRPr="00730210" w:rsidRDefault="00B1077B" w:rsidP="00B1077B">
      <w:pPr>
        <w:rPr>
          <w:lang w:val="tr-TR"/>
        </w:rPr>
      </w:pPr>
      <w:r w:rsidRPr="00730210">
        <w:rPr>
          <w:lang w:val="tr-TR"/>
        </w:rPr>
        <w:t>Kaynak: TÜİK; Betam</w:t>
      </w:r>
    </w:p>
    <w:p w:rsidR="003062C0" w:rsidRPr="00730210" w:rsidRDefault="003062C0" w:rsidP="00D62E07">
      <w:pPr>
        <w:rPr>
          <w:bCs/>
          <w:sz w:val="22"/>
          <w:szCs w:val="22"/>
          <w:lang w:val="tr-TR"/>
        </w:rPr>
      </w:pPr>
    </w:p>
    <w:p w:rsidR="00AE4C17" w:rsidRPr="00730210" w:rsidRDefault="003062C0" w:rsidP="00D62E07">
      <w:pPr>
        <w:rPr>
          <w:bCs/>
          <w:sz w:val="20"/>
          <w:szCs w:val="20"/>
          <w:lang w:val="tr-TR"/>
        </w:rPr>
      </w:pPr>
      <w:r w:rsidRPr="00730210">
        <w:rPr>
          <w:bCs/>
          <w:sz w:val="20"/>
          <w:szCs w:val="20"/>
          <w:lang w:val="tr-TR"/>
        </w:rPr>
        <w:t>Kadın kent istihdamında hızlı artışın çarpıcı bir diğer</w:t>
      </w:r>
      <w:r w:rsidR="00730210">
        <w:rPr>
          <w:bCs/>
          <w:sz w:val="20"/>
          <w:szCs w:val="20"/>
          <w:lang w:val="tr-TR"/>
        </w:rPr>
        <w:t xml:space="preserve"> </w:t>
      </w:r>
      <w:r w:rsidRPr="00730210">
        <w:rPr>
          <w:bCs/>
          <w:sz w:val="20"/>
          <w:szCs w:val="20"/>
          <w:lang w:val="tr-TR"/>
        </w:rPr>
        <w:t>özelliği de ücretli istihdamın bu artışta büyük ağırlığa sahip olmasıdır</w:t>
      </w:r>
      <w:r w:rsidR="0021739A" w:rsidRPr="00730210">
        <w:rPr>
          <w:bCs/>
          <w:sz w:val="20"/>
          <w:szCs w:val="20"/>
          <w:lang w:val="tr-TR"/>
        </w:rPr>
        <w:t xml:space="preserve"> (Tablo </w:t>
      </w:r>
      <w:r w:rsidR="00732E52" w:rsidRPr="00730210">
        <w:rPr>
          <w:bCs/>
          <w:sz w:val="20"/>
          <w:szCs w:val="20"/>
          <w:lang w:val="tr-TR"/>
        </w:rPr>
        <w:t>3</w:t>
      </w:r>
      <w:r w:rsidR="0021739A" w:rsidRPr="00730210">
        <w:rPr>
          <w:bCs/>
          <w:sz w:val="20"/>
          <w:szCs w:val="20"/>
          <w:lang w:val="tr-TR"/>
        </w:rPr>
        <w:t>)</w:t>
      </w:r>
      <w:r w:rsidR="00D71E61" w:rsidRPr="00730210">
        <w:rPr>
          <w:bCs/>
          <w:sz w:val="20"/>
          <w:szCs w:val="20"/>
          <w:lang w:val="tr-TR"/>
        </w:rPr>
        <w:t>. Yüksek</w:t>
      </w:r>
      <w:r w:rsidRPr="00730210">
        <w:rPr>
          <w:bCs/>
          <w:sz w:val="20"/>
          <w:szCs w:val="20"/>
          <w:lang w:val="tr-TR"/>
        </w:rPr>
        <w:t>okul ve</w:t>
      </w:r>
      <w:r w:rsidR="00D71E61" w:rsidRPr="00730210">
        <w:rPr>
          <w:bCs/>
          <w:sz w:val="20"/>
          <w:szCs w:val="20"/>
          <w:lang w:val="tr-TR"/>
        </w:rPr>
        <w:t>ya</w:t>
      </w:r>
      <w:r w:rsidRPr="00730210">
        <w:rPr>
          <w:bCs/>
          <w:sz w:val="20"/>
          <w:szCs w:val="20"/>
          <w:lang w:val="tr-TR"/>
        </w:rPr>
        <w:t xml:space="preserve"> üniversite mezunu kadınlarda 725 binlik istihdam artışının </w:t>
      </w:r>
      <w:r w:rsidR="008B3BD1" w:rsidRPr="00730210">
        <w:rPr>
          <w:bCs/>
          <w:sz w:val="20"/>
          <w:szCs w:val="20"/>
          <w:lang w:val="tr-TR"/>
        </w:rPr>
        <w:t xml:space="preserve">neredeyse tamamı, </w:t>
      </w:r>
      <w:r w:rsidRPr="00730210">
        <w:rPr>
          <w:bCs/>
          <w:sz w:val="20"/>
          <w:szCs w:val="20"/>
          <w:lang w:val="tr-TR"/>
        </w:rPr>
        <w:t>69</w:t>
      </w:r>
      <w:r w:rsidR="00D71E61" w:rsidRPr="00730210">
        <w:rPr>
          <w:bCs/>
          <w:sz w:val="20"/>
          <w:szCs w:val="20"/>
          <w:lang w:val="tr-TR"/>
        </w:rPr>
        <w:t>6</w:t>
      </w:r>
      <w:r w:rsidR="008B3BD1" w:rsidRPr="00730210">
        <w:rPr>
          <w:bCs/>
          <w:sz w:val="20"/>
          <w:szCs w:val="20"/>
          <w:lang w:val="tr-TR"/>
        </w:rPr>
        <w:t xml:space="preserve"> bini, ücretli ve maaşlı istihdamdır. Bu durum bir bakıma şaşırtıcı değildir. Vasıflı işlerin ücretleri doğal olarak ortalama ücretin üzerindedir ve bu durum vasıflı kadın işgücü için özellikle geçerlidir. Üniversite mezunu kadınların kendi işlerini kurmaktan ziyade ücretli işlerde çalışmayı yeğledikleri anlaşılmaktadır. 2005’den 2008’e </w:t>
      </w:r>
      <w:r w:rsidR="00BB2965" w:rsidRPr="00730210">
        <w:rPr>
          <w:bCs/>
          <w:sz w:val="20"/>
          <w:szCs w:val="20"/>
          <w:lang w:val="tr-TR"/>
        </w:rPr>
        <w:t xml:space="preserve">yüksek öğrenime sahip </w:t>
      </w:r>
      <w:r w:rsidR="008B3BD1" w:rsidRPr="00730210">
        <w:rPr>
          <w:bCs/>
          <w:sz w:val="20"/>
          <w:szCs w:val="20"/>
          <w:lang w:val="tr-TR"/>
        </w:rPr>
        <w:t xml:space="preserve">işveren ya da kendi hesabına çalışan </w:t>
      </w:r>
      <w:r w:rsidR="00BB2965" w:rsidRPr="00730210">
        <w:rPr>
          <w:bCs/>
          <w:sz w:val="20"/>
          <w:szCs w:val="20"/>
          <w:lang w:val="tr-TR"/>
        </w:rPr>
        <w:t>kadın</w:t>
      </w:r>
      <w:r w:rsidR="008B3BD1" w:rsidRPr="00730210">
        <w:rPr>
          <w:bCs/>
          <w:sz w:val="20"/>
          <w:szCs w:val="20"/>
          <w:lang w:val="tr-TR"/>
        </w:rPr>
        <w:t xml:space="preserve"> istihdam artışı 27 binden ibarettir.</w:t>
      </w:r>
    </w:p>
    <w:p w:rsidR="0048478B" w:rsidRPr="00730210" w:rsidRDefault="0048478B" w:rsidP="00D62E07">
      <w:pPr>
        <w:rPr>
          <w:bCs/>
          <w:sz w:val="20"/>
          <w:szCs w:val="20"/>
          <w:lang w:val="tr-TR"/>
        </w:rPr>
      </w:pPr>
    </w:p>
    <w:p w:rsidR="00AE4C17" w:rsidRPr="00730210" w:rsidRDefault="008B3BD1" w:rsidP="00D62E07">
      <w:pPr>
        <w:rPr>
          <w:bCs/>
          <w:sz w:val="20"/>
          <w:szCs w:val="20"/>
          <w:lang w:val="tr-TR"/>
        </w:rPr>
      </w:pPr>
      <w:r w:rsidRPr="00730210">
        <w:rPr>
          <w:bCs/>
          <w:sz w:val="20"/>
          <w:szCs w:val="20"/>
          <w:lang w:val="tr-TR"/>
        </w:rPr>
        <w:t xml:space="preserve">Lise düzeyinde </w:t>
      </w:r>
      <w:r w:rsidR="005F4DDC" w:rsidRPr="00730210">
        <w:rPr>
          <w:bCs/>
          <w:sz w:val="20"/>
          <w:szCs w:val="20"/>
          <w:lang w:val="tr-TR"/>
        </w:rPr>
        <w:t xml:space="preserve">ise </w:t>
      </w:r>
      <w:r w:rsidRPr="00730210">
        <w:rPr>
          <w:bCs/>
          <w:sz w:val="20"/>
          <w:szCs w:val="20"/>
          <w:lang w:val="tr-TR"/>
        </w:rPr>
        <w:t>230 binlik istihdam artışının 187 bini (yüzde 81’i) ücretli-maaşlı-yevmiyeli kategor</w:t>
      </w:r>
      <w:r w:rsidR="00337638" w:rsidRPr="00730210">
        <w:rPr>
          <w:bCs/>
          <w:sz w:val="20"/>
          <w:szCs w:val="20"/>
          <w:lang w:val="tr-TR"/>
        </w:rPr>
        <w:t>i</w:t>
      </w:r>
      <w:r w:rsidRPr="00730210">
        <w:rPr>
          <w:bCs/>
          <w:sz w:val="20"/>
          <w:szCs w:val="20"/>
          <w:lang w:val="tr-TR"/>
        </w:rPr>
        <w:t>sinde gerçekleşmiştir</w:t>
      </w:r>
      <w:r w:rsidR="00E466F9" w:rsidRPr="00730210">
        <w:rPr>
          <w:bCs/>
          <w:sz w:val="20"/>
          <w:szCs w:val="20"/>
          <w:lang w:val="tr-TR"/>
        </w:rPr>
        <w:t xml:space="preserve"> (Tablo </w:t>
      </w:r>
      <w:r w:rsidR="00732E52" w:rsidRPr="00730210">
        <w:rPr>
          <w:bCs/>
          <w:sz w:val="20"/>
          <w:szCs w:val="20"/>
          <w:lang w:val="tr-TR"/>
        </w:rPr>
        <w:t>3</w:t>
      </w:r>
      <w:r w:rsidR="00E466F9" w:rsidRPr="00730210">
        <w:rPr>
          <w:bCs/>
          <w:sz w:val="20"/>
          <w:szCs w:val="20"/>
          <w:lang w:val="tr-TR"/>
        </w:rPr>
        <w:t>)</w:t>
      </w:r>
      <w:r w:rsidRPr="00730210">
        <w:rPr>
          <w:bCs/>
          <w:sz w:val="20"/>
          <w:szCs w:val="20"/>
          <w:lang w:val="tr-TR"/>
        </w:rPr>
        <w:t xml:space="preserve">. </w:t>
      </w:r>
      <w:r w:rsidR="000B723B" w:rsidRPr="00730210">
        <w:rPr>
          <w:bCs/>
          <w:sz w:val="20"/>
          <w:szCs w:val="20"/>
          <w:lang w:val="tr-TR"/>
        </w:rPr>
        <w:t>Kendi işini kuran lise mezunu kadın sayısı 34 bindir. Göreli olarak lise düzeyinde ücretli istihdam artışı yük</w:t>
      </w:r>
      <w:r w:rsidR="00B1077B" w:rsidRPr="00730210">
        <w:rPr>
          <w:bCs/>
          <w:sz w:val="20"/>
          <w:szCs w:val="20"/>
          <w:lang w:val="tr-TR"/>
        </w:rPr>
        <w:t>s</w:t>
      </w:r>
      <w:r w:rsidR="000B723B" w:rsidRPr="00730210">
        <w:rPr>
          <w:bCs/>
          <w:sz w:val="20"/>
          <w:szCs w:val="20"/>
          <w:lang w:val="tr-TR"/>
        </w:rPr>
        <w:t>ek öğrenim düzeyine kıyasla daha düşük olmakla birlikte oldukça yüksektir.</w:t>
      </w:r>
    </w:p>
    <w:p w:rsidR="00AE4C17" w:rsidRPr="00730210" w:rsidRDefault="00AE4C17" w:rsidP="00D62E07">
      <w:pPr>
        <w:rPr>
          <w:bCs/>
          <w:sz w:val="22"/>
          <w:szCs w:val="22"/>
          <w:lang w:val="tr-TR"/>
        </w:rPr>
      </w:pPr>
    </w:p>
    <w:p w:rsidR="003062C0" w:rsidRPr="00730210" w:rsidRDefault="000B723B" w:rsidP="00D62E07">
      <w:pPr>
        <w:rPr>
          <w:bCs/>
          <w:sz w:val="20"/>
          <w:szCs w:val="20"/>
          <w:lang w:val="tr-TR"/>
        </w:rPr>
      </w:pPr>
      <w:r w:rsidRPr="00730210">
        <w:rPr>
          <w:bCs/>
          <w:sz w:val="20"/>
          <w:szCs w:val="20"/>
          <w:lang w:val="tr-TR"/>
        </w:rPr>
        <w:t xml:space="preserve"> Lise altı düzeyine geldiğimizde 553 binlik istihdam artışının 391 bini (yüzde 71’i) ücretli-maaşlı-yevmiyeli kategoris</w:t>
      </w:r>
      <w:r w:rsidR="00B1077B" w:rsidRPr="00730210">
        <w:rPr>
          <w:bCs/>
          <w:sz w:val="20"/>
          <w:szCs w:val="20"/>
          <w:lang w:val="tr-TR"/>
        </w:rPr>
        <w:t>i</w:t>
      </w:r>
      <w:r w:rsidRPr="00730210">
        <w:rPr>
          <w:bCs/>
          <w:sz w:val="20"/>
          <w:szCs w:val="20"/>
          <w:lang w:val="tr-TR"/>
        </w:rPr>
        <w:t>ndedir</w:t>
      </w:r>
      <w:r w:rsidR="00BA2D31" w:rsidRPr="00730210">
        <w:rPr>
          <w:bCs/>
          <w:sz w:val="20"/>
          <w:szCs w:val="20"/>
          <w:lang w:val="tr-TR"/>
        </w:rPr>
        <w:t xml:space="preserve"> (Tablo</w:t>
      </w:r>
      <w:r w:rsidR="00732E52" w:rsidRPr="00730210">
        <w:rPr>
          <w:bCs/>
          <w:sz w:val="20"/>
          <w:szCs w:val="20"/>
          <w:lang w:val="tr-TR"/>
        </w:rPr>
        <w:t xml:space="preserve"> 3</w:t>
      </w:r>
      <w:r w:rsidR="00BA2D31" w:rsidRPr="00730210">
        <w:rPr>
          <w:bCs/>
          <w:sz w:val="20"/>
          <w:szCs w:val="20"/>
          <w:lang w:val="tr-TR"/>
        </w:rPr>
        <w:t>)</w:t>
      </w:r>
      <w:r w:rsidRPr="00730210">
        <w:rPr>
          <w:bCs/>
          <w:sz w:val="20"/>
          <w:szCs w:val="20"/>
          <w:lang w:val="tr-TR"/>
        </w:rPr>
        <w:t xml:space="preserve">. </w:t>
      </w:r>
      <w:r w:rsidR="002C4D14" w:rsidRPr="00730210">
        <w:rPr>
          <w:bCs/>
          <w:sz w:val="20"/>
          <w:szCs w:val="20"/>
          <w:lang w:val="tr-TR"/>
        </w:rPr>
        <w:t xml:space="preserve">Bu oran da bir hayli yüksektir. </w:t>
      </w:r>
      <w:r w:rsidRPr="00730210">
        <w:rPr>
          <w:bCs/>
          <w:sz w:val="20"/>
          <w:szCs w:val="20"/>
          <w:lang w:val="tr-TR"/>
        </w:rPr>
        <w:t>Kendi işini kuran vasıfsız kadın sayısı ise 93 bindir (yüzde 16,8).</w:t>
      </w:r>
      <w:r w:rsidR="00DD3204" w:rsidRPr="00730210">
        <w:rPr>
          <w:bCs/>
          <w:sz w:val="20"/>
          <w:szCs w:val="20"/>
          <w:lang w:val="tr-TR"/>
        </w:rPr>
        <w:t>Ücretsiz ail</w:t>
      </w:r>
      <w:r w:rsidRPr="00730210">
        <w:rPr>
          <w:bCs/>
          <w:sz w:val="20"/>
          <w:szCs w:val="20"/>
          <w:lang w:val="tr-TR"/>
        </w:rPr>
        <w:t xml:space="preserve">e </w:t>
      </w:r>
      <w:r w:rsidR="002C4D14" w:rsidRPr="00730210">
        <w:rPr>
          <w:bCs/>
          <w:sz w:val="20"/>
          <w:szCs w:val="20"/>
          <w:lang w:val="tr-TR"/>
        </w:rPr>
        <w:t xml:space="preserve">işçilerinin en yüksek paya vasıfsız kadınlar </w:t>
      </w:r>
      <w:r w:rsidRPr="00730210">
        <w:rPr>
          <w:bCs/>
          <w:sz w:val="20"/>
          <w:szCs w:val="20"/>
          <w:lang w:val="tr-TR"/>
        </w:rPr>
        <w:t>kategori</w:t>
      </w:r>
      <w:r w:rsidR="002C4D14" w:rsidRPr="00730210">
        <w:rPr>
          <w:bCs/>
          <w:sz w:val="20"/>
          <w:szCs w:val="20"/>
          <w:lang w:val="tr-TR"/>
        </w:rPr>
        <w:t>sin</w:t>
      </w:r>
      <w:r w:rsidRPr="00730210">
        <w:rPr>
          <w:bCs/>
          <w:sz w:val="20"/>
          <w:szCs w:val="20"/>
          <w:lang w:val="tr-TR"/>
        </w:rPr>
        <w:t>de sahip olduklarını (yüzde 15,7), lise mezunu kategor</w:t>
      </w:r>
      <w:r w:rsidR="000C22CF" w:rsidRPr="00730210">
        <w:rPr>
          <w:bCs/>
          <w:sz w:val="20"/>
          <w:szCs w:val="20"/>
          <w:lang w:val="tr-TR"/>
        </w:rPr>
        <w:t>i</w:t>
      </w:r>
      <w:r w:rsidRPr="00730210">
        <w:rPr>
          <w:bCs/>
          <w:sz w:val="20"/>
          <w:szCs w:val="20"/>
          <w:lang w:val="tr-TR"/>
        </w:rPr>
        <w:t>s</w:t>
      </w:r>
      <w:r w:rsidR="000C22CF" w:rsidRPr="00730210">
        <w:rPr>
          <w:bCs/>
          <w:sz w:val="20"/>
          <w:szCs w:val="20"/>
          <w:lang w:val="tr-TR"/>
        </w:rPr>
        <w:t>i</w:t>
      </w:r>
      <w:r w:rsidRPr="00730210">
        <w:rPr>
          <w:bCs/>
          <w:sz w:val="20"/>
          <w:szCs w:val="20"/>
          <w:lang w:val="tr-TR"/>
        </w:rPr>
        <w:t>n</w:t>
      </w:r>
      <w:r w:rsidR="000C22CF" w:rsidRPr="00730210">
        <w:rPr>
          <w:bCs/>
          <w:sz w:val="20"/>
          <w:szCs w:val="20"/>
          <w:lang w:val="tr-TR"/>
        </w:rPr>
        <w:t>d</w:t>
      </w:r>
      <w:r w:rsidRPr="00730210">
        <w:rPr>
          <w:bCs/>
          <w:sz w:val="20"/>
          <w:szCs w:val="20"/>
          <w:lang w:val="tr-TR"/>
        </w:rPr>
        <w:t>e bu payın yüzde 5,7’den ibaret olduğunu not edelim.</w:t>
      </w:r>
    </w:p>
    <w:p w:rsidR="00BB2965" w:rsidRPr="00730210" w:rsidRDefault="00BB2965" w:rsidP="00D62E07">
      <w:pPr>
        <w:rPr>
          <w:bCs/>
          <w:sz w:val="20"/>
          <w:szCs w:val="20"/>
          <w:lang w:val="tr-TR"/>
        </w:rPr>
      </w:pPr>
    </w:p>
    <w:p w:rsidR="00BB2965" w:rsidRPr="00730210" w:rsidRDefault="00BB2965" w:rsidP="00BB2965">
      <w:pPr>
        <w:rPr>
          <w:bCs/>
          <w:sz w:val="20"/>
          <w:szCs w:val="20"/>
          <w:lang w:val="tr-TR"/>
        </w:rPr>
      </w:pPr>
      <w:r w:rsidRPr="00730210">
        <w:rPr>
          <w:bCs/>
          <w:sz w:val="20"/>
          <w:szCs w:val="20"/>
          <w:lang w:val="tr-TR"/>
        </w:rPr>
        <w:t xml:space="preserve">Beklendiği gibi eğitim düzeyi düştükçe, dolayısıyla da ortalama ücret düzeyi azaldıkça kendi hesabına çalışan kadınların ağırlığı artmaktadır. Ama yine de vasıfsız kentli kadınlarda gözlemlenen yüksek istihdam artışının ağırlıklı olarak ücretli işlerden kaynaklanmış olmasının altı çizilmelidir. </w:t>
      </w:r>
    </w:p>
    <w:p w:rsidR="00AE4C17" w:rsidRPr="00730210" w:rsidRDefault="00AE4C17" w:rsidP="00D62E07">
      <w:pPr>
        <w:rPr>
          <w:bCs/>
          <w:sz w:val="22"/>
          <w:szCs w:val="22"/>
          <w:lang w:val="tr-TR"/>
        </w:rPr>
      </w:pPr>
    </w:p>
    <w:p w:rsidR="00AE4C17" w:rsidRPr="00730210" w:rsidRDefault="00AE4C17" w:rsidP="00D62E07">
      <w:pPr>
        <w:rPr>
          <w:b/>
          <w:bCs/>
          <w:sz w:val="22"/>
          <w:szCs w:val="22"/>
          <w:lang w:val="tr-TR"/>
        </w:rPr>
      </w:pPr>
      <w:r w:rsidRPr="00730210">
        <w:rPr>
          <w:b/>
          <w:bCs/>
          <w:sz w:val="22"/>
          <w:szCs w:val="22"/>
          <w:lang w:val="tr-TR"/>
        </w:rPr>
        <w:t>Ek çalışan etkisi</w:t>
      </w:r>
      <w:r w:rsidR="00373029" w:rsidRPr="00730210">
        <w:rPr>
          <w:b/>
          <w:bCs/>
          <w:sz w:val="22"/>
          <w:szCs w:val="22"/>
          <w:lang w:val="tr-TR"/>
        </w:rPr>
        <w:t>nin sınırlı rolü</w:t>
      </w:r>
    </w:p>
    <w:p w:rsidR="00BB2965" w:rsidRPr="00730210" w:rsidRDefault="00BB2965" w:rsidP="00D62E07">
      <w:pPr>
        <w:rPr>
          <w:b/>
          <w:bCs/>
          <w:sz w:val="22"/>
          <w:szCs w:val="22"/>
          <w:lang w:val="tr-TR"/>
        </w:rPr>
      </w:pPr>
    </w:p>
    <w:p w:rsidR="00454967" w:rsidRPr="00730210" w:rsidRDefault="002C4D14" w:rsidP="00D62E07">
      <w:pPr>
        <w:rPr>
          <w:bCs/>
          <w:sz w:val="20"/>
          <w:szCs w:val="20"/>
          <w:lang w:val="tr-TR"/>
        </w:rPr>
      </w:pPr>
      <w:r w:rsidRPr="00730210">
        <w:rPr>
          <w:bCs/>
          <w:sz w:val="20"/>
          <w:szCs w:val="20"/>
          <w:lang w:val="tr-TR"/>
        </w:rPr>
        <w:t xml:space="preserve">Bu bulgular kadın kent istihdam artışında “ek çalışan etkisi” diye bilinen ve </w:t>
      </w:r>
      <w:r w:rsidR="007A5B4A" w:rsidRPr="00730210">
        <w:rPr>
          <w:bCs/>
          <w:sz w:val="20"/>
          <w:szCs w:val="20"/>
          <w:lang w:val="tr-TR"/>
        </w:rPr>
        <w:t xml:space="preserve">ekonomik </w:t>
      </w:r>
      <w:r w:rsidRPr="00730210">
        <w:rPr>
          <w:bCs/>
          <w:sz w:val="20"/>
          <w:szCs w:val="20"/>
          <w:lang w:val="tr-TR"/>
        </w:rPr>
        <w:t>kriz</w:t>
      </w:r>
      <w:r w:rsidR="007A5B4A" w:rsidRPr="00730210">
        <w:rPr>
          <w:bCs/>
          <w:sz w:val="20"/>
          <w:szCs w:val="20"/>
          <w:lang w:val="tr-TR"/>
        </w:rPr>
        <w:t xml:space="preserve">ler </w:t>
      </w:r>
      <w:r w:rsidR="00F533D7" w:rsidRPr="00730210">
        <w:rPr>
          <w:bCs/>
          <w:sz w:val="20"/>
          <w:szCs w:val="20"/>
          <w:lang w:val="tr-TR"/>
        </w:rPr>
        <w:t>e</w:t>
      </w:r>
      <w:r w:rsidR="007A5B4A" w:rsidRPr="00730210">
        <w:rPr>
          <w:bCs/>
          <w:sz w:val="20"/>
          <w:szCs w:val="20"/>
          <w:lang w:val="tr-TR"/>
        </w:rPr>
        <w:t>snasında</w:t>
      </w:r>
      <w:r w:rsidRPr="00730210">
        <w:rPr>
          <w:bCs/>
          <w:sz w:val="20"/>
          <w:szCs w:val="20"/>
          <w:lang w:val="tr-TR"/>
        </w:rPr>
        <w:t xml:space="preserve"> kendini gösteren faktörün düşünüldüğü kadar büyük bir paya sahip olmadığını gösteriyor. Bu etkinin işsizliğin ve işsizlik riskinin arttığı, reel ücre</w:t>
      </w:r>
      <w:r w:rsidR="00B1077B" w:rsidRPr="00730210">
        <w:rPr>
          <w:bCs/>
          <w:sz w:val="20"/>
          <w:szCs w:val="20"/>
          <w:lang w:val="tr-TR"/>
        </w:rPr>
        <w:t>t</w:t>
      </w:r>
      <w:r w:rsidRPr="00730210">
        <w:rPr>
          <w:bCs/>
          <w:sz w:val="20"/>
          <w:szCs w:val="20"/>
          <w:lang w:val="tr-TR"/>
        </w:rPr>
        <w:t xml:space="preserve">lerin düştüğü kriz dönemlerinde ortaya çıkması beklenir. Özellikle yüksek miktarda atıl kadın işgücüne sahip ekonomilerde daha önce işgücü piyasası dışında kalan </w:t>
      </w:r>
      <w:r w:rsidR="00454967" w:rsidRPr="00730210">
        <w:rPr>
          <w:bCs/>
          <w:sz w:val="20"/>
          <w:szCs w:val="20"/>
          <w:lang w:val="tr-TR"/>
        </w:rPr>
        <w:t xml:space="preserve">ve </w:t>
      </w:r>
      <w:r w:rsidRPr="00730210">
        <w:rPr>
          <w:bCs/>
          <w:sz w:val="20"/>
          <w:szCs w:val="20"/>
          <w:lang w:val="tr-TR"/>
        </w:rPr>
        <w:t xml:space="preserve">krizden etkilenen hanelere mensup kadınlar </w:t>
      </w:r>
      <w:r w:rsidR="00454967" w:rsidRPr="00730210">
        <w:rPr>
          <w:bCs/>
          <w:sz w:val="20"/>
          <w:szCs w:val="20"/>
          <w:lang w:val="tr-TR"/>
        </w:rPr>
        <w:t xml:space="preserve">işgücü piyasasına girerler. Kriz koşullarında ücretli istihdam bulmak kolay olmadığından bir yandan kadın işsizliğinde artış diğer yandan da kendi işini kuran, ki bunlar çoğunlukla basit, geçici ve düşük kazançlı işlerdir, kadınların sayısında belirgin artışlar gözlemlenir. Akademik araştırmalar ek çalışan etkisinin </w:t>
      </w:r>
      <w:r w:rsidR="00BB2965" w:rsidRPr="00730210">
        <w:rPr>
          <w:bCs/>
          <w:sz w:val="20"/>
          <w:szCs w:val="20"/>
          <w:lang w:val="tr-TR"/>
        </w:rPr>
        <w:t xml:space="preserve">Türkiye’de de </w:t>
      </w:r>
      <w:r w:rsidR="00454967" w:rsidRPr="00730210">
        <w:rPr>
          <w:bCs/>
          <w:sz w:val="20"/>
          <w:szCs w:val="20"/>
          <w:lang w:val="tr-TR"/>
        </w:rPr>
        <w:t>1994, 2001 ve 2009 krizlerinde kendini gösterdiğini ortaya koymuştur.</w:t>
      </w:r>
      <w:r w:rsidR="00454967" w:rsidRPr="00730210">
        <w:rPr>
          <w:rStyle w:val="FootnoteReference"/>
          <w:bCs/>
          <w:sz w:val="20"/>
          <w:szCs w:val="20"/>
          <w:lang w:val="tr-TR"/>
        </w:rPr>
        <w:footnoteReference w:id="6"/>
      </w:r>
    </w:p>
    <w:p w:rsidR="00454967" w:rsidRPr="00730210" w:rsidRDefault="00454967" w:rsidP="00D62E07">
      <w:pPr>
        <w:rPr>
          <w:bCs/>
          <w:sz w:val="20"/>
          <w:szCs w:val="20"/>
          <w:lang w:val="tr-TR"/>
        </w:rPr>
      </w:pPr>
    </w:p>
    <w:p w:rsidR="00507F5D" w:rsidRPr="00730210" w:rsidRDefault="002C4D14" w:rsidP="00D62E07">
      <w:pPr>
        <w:rPr>
          <w:bCs/>
          <w:sz w:val="20"/>
          <w:szCs w:val="20"/>
          <w:lang w:val="tr-TR"/>
        </w:rPr>
      </w:pPr>
      <w:r w:rsidRPr="00730210">
        <w:rPr>
          <w:bCs/>
          <w:sz w:val="20"/>
          <w:szCs w:val="20"/>
          <w:lang w:val="tr-TR"/>
        </w:rPr>
        <w:t xml:space="preserve">Tablo </w:t>
      </w:r>
      <w:r w:rsidR="00732E52" w:rsidRPr="00730210">
        <w:rPr>
          <w:bCs/>
          <w:sz w:val="20"/>
          <w:szCs w:val="20"/>
          <w:lang w:val="tr-TR"/>
        </w:rPr>
        <w:t>4’de</w:t>
      </w:r>
      <w:r w:rsidRPr="00730210">
        <w:rPr>
          <w:bCs/>
          <w:sz w:val="20"/>
          <w:szCs w:val="20"/>
          <w:lang w:val="tr-TR"/>
        </w:rPr>
        <w:t xml:space="preserve"> 2005-2012 döneminde kadın kent istihdamı işteki durum </w:t>
      </w:r>
      <w:r w:rsidR="007D2589" w:rsidRPr="00730210">
        <w:rPr>
          <w:bCs/>
          <w:sz w:val="20"/>
          <w:szCs w:val="20"/>
          <w:lang w:val="tr-TR"/>
        </w:rPr>
        <w:t>ve</w:t>
      </w:r>
      <w:r w:rsidRPr="00730210">
        <w:rPr>
          <w:bCs/>
          <w:sz w:val="20"/>
          <w:szCs w:val="20"/>
          <w:lang w:val="tr-TR"/>
        </w:rPr>
        <w:t xml:space="preserve"> yıllar itibariyle gösteriliyor. 2005-2008 döneminde</w:t>
      </w:r>
      <w:r w:rsidR="00454967" w:rsidRPr="00730210">
        <w:rPr>
          <w:bCs/>
          <w:sz w:val="20"/>
          <w:szCs w:val="20"/>
          <w:lang w:val="tr-TR"/>
        </w:rPr>
        <w:t xml:space="preserve"> kentlerde işveren ve kendi hesabına çalışan kadın sayısında hiçbi</w:t>
      </w:r>
      <w:r w:rsidR="00B1077B" w:rsidRPr="00730210">
        <w:rPr>
          <w:bCs/>
          <w:sz w:val="20"/>
          <w:szCs w:val="20"/>
          <w:lang w:val="tr-TR"/>
        </w:rPr>
        <w:t>r artış olmamıştır. Ücretsiz ail</w:t>
      </w:r>
      <w:r w:rsidR="00454967" w:rsidRPr="00730210">
        <w:rPr>
          <w:bCs/>
          <w:sz w:val="20"/>
          <w:szCs w:val="20"/>
          <w:lang w:val="tr-TR"/>
        </w:rPr>
        <w:t xml:space="preserve">e işçisi sayısı bir miktar düşmüş, 432 binlik istihdam artışına karşılık ücretli-maaşlı istihdam 455 bin artmıştır. </w:t>
      </w:r>
      <w:r w:rsidR="007D2589" w:rsidRPr="00730210">
        <w:rPr>
          <w:bCs/>
          <w:sz w:val="20"/>
          <w:szCs w:val="20"/>
          <w:lang w:val="tr-TR"/>
        </w:rPr>
        <w:t>2008’den 2009’a krize rağmen kent kadın istihdamı 135 bin artmıştır. Ancak bu artışın 105 bini, yani büyük bölümü işveren ve ken</w:t>
      </w:r>
      <w:r w:rsidR="00507F5D" w:rsidRPr="00730210">
        <w:rPr>
          <w:bCs/>
          <w:sz w:val="20"/>
          <w:szCs w:val="20"/>
          <w:lang w:val="tr-TR"/>
        </w:rPr>
        <w:t>di</w:t>
      </w:r>
      <w:r w:rsidR="007D2589" w:rsidRPr="00730210">
        <w:rPr>
          <w:bCs/>
          <w:sz w:val="20"/>
          <w:szCs w:val="20"/>
          <w:lang w:val="tr-TR"/>
        </w:rPr>
        <w:t xml:space="preserve"> hesabına çalışan </w:t>
      </w:r>
      <w:r w:rsidR="007D2589" w:rsidRPr="00730210">
        <w:rPr>
          <w:bCs/>
          <w:sz w:val="20"/>
          <w:szCs w:val="20"/>
          <w:lang w:val="tr-TR"/>
        </w:rPr>
        <w:lastRenderedPageBreak/>
        <w:t xml:space="preserve">kategorisinde gerçekleşmiştir. </w:t>
      </w:r>
      <w:r w:rsidR="0092721F" w:rsidRPr="00730210">
        <w:rPr>
          <w:bCs/>
          <w:sz w:val="20"/>
          <w:szCs w:val="20"/>
          <w:lang w:val="tr-TR"/>
        </w:rPr>
        <w:t>Bu olgu ek çalışan etkisinin tezahürüdür.</w:t>
      </w:r>
      <w:r w:rsidR="007D2589" w:rsidRPr="00730210">
        <w:rPr>
          <w:bCs/>
          <w:sz w:val="20"/>
          <w:szCs w:val="20"/>
          <w:lang w:val="tr-TR"/>
        </w:rPr>
        <w:t>Krize rağmen az da olsa ücretli kadın istihdamının artması ilginçtir. Bunun bir nedeninin kadın istihdamına yönelik sosyal sigorta primlerinin olduğunu düşünüyoruz.</w:t>
      </w:r>
      <w:r w:rsidR="007D2589" w:rsidRPr="00730210">
        <w:rPr>
          <w:rStyle w:val="FootnoteReference"/>
          <w:bCs/>
          <w:sz w:val="20"/>
          <w:szCs w:val="20"/>
          <w:lang w:val="tr-TR"/>
        </w:rPr>
        <w:footnoteReference w:id="7"/>
      </w:r>
      <w:r w:rsidR="007D2589" w:rsidRPr="00730210">
        <w:rPr>
          <w:bCs/>
          <w:sz w:val="20"/>
          <w:szCs w:val="20"/>
          <w:lang w:val="tr-TR"/>
        </w:rPr>
        <w:t xml:space="preserve"> Ek çalışan etkisi 2010 yılında zayıflamış, 2011 yılından </w:t>
      </w:r>
      <w:r w:rsidR="00507F5D" w:rsidRPr="00730210">
        <w:rPr>
          <w:bCs/>
          <w:sz w:val="20"/>
          <w:szCs w:val="20"/>
          <w:lang w:val="tr-TR"/>
        </w:rPr>
        <w:t>i</w:t>
      </w:r>
      <w:r w:rsidR="007D2589" w:rsidRPr="00730210">
        <w:rPr>
          <w:bCs/>
          <w:sz w:val="20"/>
          <w:szCs w:val="20"/>
          <w:lang w:val="tr-TR"/>
        </w:rPr>
        <w:t>tibaren de gücünü yitirmiştir. Bununla birlikte</w:t>
      </w:r>
      <w:r w:rsidR="004744CC" w:rsidRPr="00730210">
        <w:rPr>
          <w:bCs/>
          <w:sz w:val="20"/>
          <w:szCs w:val="20"/>
          <w:lang w:val="tr-TR"/>
        </w:rPr>
        <w:t>,</w:t>
      </w:r>
      <w:r w:rsidR="007D2589" w:rsidRPr="00730210">
        <w:rPr>
          <w:bCs/>
          <w:sz w:val="20"/>
          <w:szCs w:val="20"/>
          <w:lang w:val="tr-TR"/>
        </w:rPr>
        <w:t xml:space="preserve"> istihdamdaki gelişmeler ç</w:t>
      </w:r>
      <w:r w:rsidR="00507F5D" w:rsidRPr="00730210">
        <w:rPr>
          <w:bCs/>
          <w:sz w:val="20"/>
          <w:szCs w:val="20"/>
          <w:lang w:val="tr-TR"/>
        </w:rPr>
        <w:t>e</w:t>
      </w:r>
      <w:r w:rsidR="007D2589" w:rsidRPr="00730210">
        <w:rPr>
          <w:bCs/>
          <w:sz w:val="20"/>
          <w:szCs w:val="20"/>
          <w:lang w:val="tr-TR"/>
        </w:rPr>
        <w:t>yreklik bazda analiz edildiğinde</w:t>
      </w:r>
      <w:r w:rsidR="004744CC" w:rsidRPr="00730210">
        <w:rPr>
          <w:bCs/>
          <w:sz w:val="20"/>
          <w:szCs w:val="20"/>
          <w:lang w:val="tr-TR"/>
        </w:rPr>
        <w:t>,</w:t>
      </w:r>
      <w:r w:rsidR="007D2589" w:rsidRPr="00730210">
        <w:rPr>
          <w:bCs/>
          <w:sz w:val="20"/>
          <w:szCs w:val="20"/>
          <w:lang w:val="tr-TR"/>
        </w:rPr>
        <w:t xml:space="preserve"> ek çalışan etkisinin kriz döneminde (2008’in son çeyreğinden 2009’un 2. çeyreğine) çok daha belirgin olarak ortaya çıktığını </w:t>
      </w:r>
      <w:r w:rsidR="004744CC" w:rsidRPr="00730210">
        <w:rPr>
          <w:bCs/>
          <w:sz w:val="20"/>
          <w:szCs w:val="20"/>
          <w:lang w:val="tr-TR"/>
        </w:rPr>
        <w:t>belirtmek isteriz</w:t>
      </w:r>
      <w:r w:rsidR="007D2589" w:rsidRPr="00730210">
        <w:rPr>
          <w:bCs/>
          <w:sz w:val="20"/>
          <w:szCs w:val="20"/>
          <w:lang w:val="tr-TR"/>
        </w:rPr>
        <w:t>.</w:t>
      </w:r>
      <w:r w:rsidR="007D2589" w:rsidRPr="00730210">
        <w:rPr>
          <w:rStyle w:val="FootnoteReference"/>
          <w:bCs/>
          <w:sz w:val="20"/>
          <w:szCs w:val="20"/>
          <w:lang w:val="tr-TR"/>
        </w:rPr>
        <w:footnoteReference w:id="8"/>
      </w:r>
    </w:p>
    <w:p w:rsidR="007A5B4A" w:rsidRPr="00730210" w:rsidRDefault="007A5B4A" w:rsidP="00D62E07">
      <w:pPr>
        <w:rPr>
          <w:bCs/>
          <w:sz w:val="20"/>
          <w:szCs w:val="20"/>
          <w:lang w:val="tr-TR"/>
        </w:rPr>
      </w:pPr>
    </w:p>
    <w:p w:rsidR="00DD3204" w:rsidRPr="00730210" w:rsidRDefault="007A5B4A" w:rsidP="00DD3204">
      <w:pPr>
        <w:rPr>
          <w:bCs/>
          <w:sz w:val="20"/>
          <w:szCs w:val="20"/>
          <w:lang w:val="tr-TR"/>
        </w:rPr>
      </w:pPr>
      <w:r w:rsidRPr="00730210">
        <w:rPr>
          <w:bCs/>
          <w:sz w:val="20"/>
          <w:szCs w:val="20"/>
          <w:lang w:val="tr-TR"/>
        </w:rPr>
        <w:t>Sonuç olarak rakamlar 2008’den itibaren kadın istihdam artışında gözlemlenen yük</w:t>
      </w:r>
      <w:r w:rsidR="005C21E6" w:rsidRPr="00730210">
        <w:rPr>
          <w:bCs/>
          <w:sz w:val="20"/>
          <w:szCs w:val="20"/>
          <w:lang w:val="tr-TR"/>
        </w:rPr>
        <w:t>sek</w:t>
      </w:r>
      <w:r w:rsidRPr="00730210">
        <w:rPr>
          <w:bCs/>
          <w:sz w:val="20"/>
          <w:szCs w:val="20"/>
          <w:lang w:val="tr-TR"/>
        </w:rPr>
        <w:t xml:space="preserve"> artışta ek ç</w:t>
      </w:r>
      <w:r w:rsidR="005C21E6" w:rsidRPr="00730210">
        <w:rPr>
          <w:bCs/>
          <w:sz w:val="20"/>
          <w:szCs w:val="20"/>
          <w:lang w:val="tr-TR"/>
        </w:rPr>
        <w:t>alışan</w:t>
      </w:r>
      <w:r w:rsidRPr="00730210">
        <w:rPr>
          <w:bCs/>
          <w:sz w:val="20"/>
          <w:szCs w:val="20"/>
          <w:lang w:val="tr-TR"/>
        </w:rPr>
        <w:t xml:space="preserve"> etkisinin sınırlı </w:t>
      </w:r>
      <w:r w:rsidR="005C21E6" w:rsidRPr="00730210">
        <w:rPr>
          <w:bCs/>
          <w:sz w:val="20"/>
          <w:szCs w:val="20"/>
          <w:lang w:val="tr-TR"/>
        </w:rPr>
        <w:t xml:space="preserve">bir paya sahip olduğunu ve bu etkinin esas olarak kriz döneminde </w:t>
      </w:r>
      <w:r w:rsidR="004744CC" w:rsidRPr="00730210">
        <w:rPr>
          <w:bCs/>
          <w:sz w:val="20"/>
          <w:szCs w:val="20"/>
          <w:lang w:val="tr-TR"/>
        </w:rPr>
        <w:t xml:space="preserve">kendini gösterdiğini ortaya koyuyor. 2008-2012 döneminde kent kadın istihdamında </w:t>
      </w:r>
      <w:r w:rsidR="006022C3" w:rsidRPr="00730210">
        <w:rPr>
          <w:bCs/>
          <w:sz w:val="20"/>
          <w:szCs w:val="20"/>
          <w:lang w:val="tr-TR"/>
        </w:rPr>
        <w:t>gözlemlenen</w:t>
      </w:r>
      <w:r w:rsidR="004744CC" w:rsidRPr="00730210">
        <w:rPr>
          <w:bCs/>
          <w:sz w:val="20"/>
          <w:szCs w:val="20"/>
          <w:lang w:val="tr-TR"/>
        </w:rPr>
        <w:t xml:space="preserve"> olağandışı artışın nedenlerinin başka etkenlerle açıklanması gerekiyor.</w:t>
      </w:r>
    </w:p>
    <w:p w:rsidR="004744CC" w:rsidRPr="00730210" w:rsidRDefault="004744CC" w:rsidP="00DD3204">
      <w:pPr>
        <w:rPr>
          <w:bCs/>
          <w:sz w:val="22"/>
          <w:szCs w:val="22"/>
          <w:lang w:val="tr-TR"/>
        </w:rPr>
      </w:pPr>
    </w:p>
    <w:p w:rsidR="00B1077B" w:rsidRPr="00730210" w:rsidRDefault="00B1077B" w:rsidP="00B1077B">
      <w:pPr>
        <w:pStyle w:val="Caption"/>
        <w:keepNext/>
        <w:rPr>
          <w:lang w:val="tr-TR"/>
        </w:rPr>
      </w:pPr>
      <w:r w:rsidRPr="00730210">
        <w:rPr>
          <w:lang w:val="tr-TR"/>
        </w:rPr>
        <w:t xml:space="preserve">Tablo </w:t>
      </w:r>
      <w:r w:rsidR="00B17517" w:rsidRPr="00730210">
        <w:rPr>
          <w:lang w:val="tr-TR"/>
        </w:rPr>
        <w:fldChar w:fldCharType="begin"/>
      </w:r>
      <w:r w:rsidRPr="00730210">
        <w:rPr>
          <w:lang w:val="tr-TR"/>
        </w:rPr>
        <w:instrText xml:space="preserve"> SEQ Tablo \* ARABIC </w:instrText>
      </w:r>
      <w:r w:rsidR="00B17517" w:rsidRPr="00730210">
        <w:rPr>
          <w:lang w:val="tr-TR"/>
        </w:rPr>
        <w:fldChar w:fldCharType="separate"/>
      </w:r>
      <w:r w:rsidR="00A75BD5">
        <w:rPr>
          <w:noProof/>
          <w:lang w:val="tr-TR"/>
        </w:rPr>
        <w:t>4</w:t>
      </w:r>
      <w:r w:rsidR="00B17517" w:rsidRPr="00730210">
        <w:rPr>
          <w:lang w:val="tr-TR"/>
        </w:rPr>
        <w:fldChar w:fldCharType="end"/>
      </w:r>
      <w:r w:rsidR="00E16062" w:rsidRPr="00730210">
        <w:rPr>
          <w:lang w:val="tr-TR"/>
        </w:rPr>
        <w:t xml:space="preserve"> Seçilmiş yıllara göre istihdam edilen kadınların işteki durumu (Bin kişi, Kent)</w:t>
      </w:r>
    </w:p>
    <w:tbl>
      <w:tblPr>
        <w:tblW w:w="5357" w:type="dxa"/>
        <w:tblInd w:w="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tblPr>
      <w:tblGrid>
        <w:gridCol w:w="960"/>
        <w:gridCol w:w="827"/>
        <w:gridCol w:w="1157"/>
        <w:gridCol w:w="1440"/>
        <w:gridCol w:w="973"/>
      </w:tblGrid>
      <w:tr w:rsidR="005D43FB" w:rsidRPr="00730210" w:rsidTr="005D43FB">
        <w:trPr>
          <w:trHeight w:val="1200"/>
        </w:trPr>
        <w:tc>
          <w:tcPr>
            <w:tcW w:w="960" w:type="dxa"/>
            <w:shd w:val="clear" w:color="auto" w:fill="auto"/>
            <w:noWrap/>
            <w:vAlign w:val="bottom"/>
            <w:hideMark/>
          </w:tcPr>
          <w:p w:rsidR="005D43FB" w:rsidRPr="00730210" w:rsidRDefault="005D43FB" w:rsidP="00AE4C17">
            <w:pPr>
              <w:suppressAutoHyphens w:val="0"/>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 </w:t>
            </w:r>
          </w:p>
        </w:tc>
        <w:tc>
          <w:tcPr>
            <w:tcW w:w="827" w:type="dxa"/>
            <w:shd w:val="clear" w:color="auto" w:fill="auto"/>
            <w:noWrap/>
            <w:vAlign w:val="bottom"/>
            <w:hideMark/>
          </w:tcPr>
          <w:p w:rsidR="005D43FB" w:rsidRPr="00730210" w:rsidRDefault="005D43FB" w:rsidP="00AE4C17">
            <w:pPr>
              <w:suppressAutoHyphens w:val="0"/>
              <w:rPr>
                <w:rFonts w:ascii="Calibri" w:hAnsi="Calibri" w:cs="Times New Roman"/>
                <w:b/>
                <w:bCs/>
                <w:color w:val="000000"/>
                <w:sz w:val="22"/>
                <w:szCs w:val="22"/>
                <w:lang w:val="tr-TR" w:eastAsia="tr-TR"/>
              </w:rPr>
            </w:pPr>
            <w:r w:rsidRPr="00730210">
              <w:rPr>
                <w:rFonts w:ascii="Calibri" w:hAnsi="Calibri" w:cs="Times New Roman"/>
                <w:b/>
                <w:bCs/>
                <w:color w:val="000000"/>
                <w:sz w:val="22"/>
                <w:szCs w:val="22"/>
                <w:lang w:val="tr-TR" w:eastAsia="tr-TR"/>
              </w:rPr>
              <w:t>Toplam</w:t>
            </w:r>
          </w:p>
        </w:tc>
        <w:tc>
          <w:tcPr>
            <w:tcW w:w="1157" w:type="dxa"/>
            <w:shd w:val="clear" w:color="auto" w:fill="auto"/>
            <w:vAlign w:val="bottom"/>
            <w:hideMark/>
          </w:tcPr>
          <w:p w:rsidR="005D43FB" w:rsidRPr="00730210" w:rsidRDefault="005D43FB" w:rsidP="00AE4C17">
            <w:pPr>
              <w:suppressAutoHyphens w:val="0"/>
              <w:rPr>
                <w:rFonts w:ascii="Calibri" w:hAnsi="Calibri" w:cs="Times New Roman"/>
                <w:b/>
                <w:bCs/>
                <w:sz w:val="22"/>
                <w:szCs w:val="22"/>
                <w:lang w:val="tr-TR" w:eastAsia="tr-TR"/>
              </w:rPr>
            </w:pPr>
            <w:r w:rsidRPr="00730210">
              <w:rPr>
                <w:rFonts w:ascii="Calibri" w:hAnsi="Calibri" w:cs="Times New Roman"/>
                <w:b/>
                <w:bCs/>
                <w:sz w:val="22"/>
                <w:szCs w:val="22"/>
                <w:lang w:val="tr-TR" w:eastAsia="tr-TR"/>
              </w:rPr>
              <w:t>Ücretli, maaşlı veya yevmiyeli</w:t>
            </w:r>
          </w:p>
        </w:tc>
        <w:tc>
          <w:tcPr>
            <w:tcW w:w="1440" w:type="dxa"/>
            <w:vAlign w:val="bottom"/>
          </w:tcPr>
          <w:p w:rsidR="005D43FB" w:rsidRPr="00730210" w:rsidRDefault="005D43FB" w:rsidP="003F3971">
            <w:pPr>
              <w:suppressAutoHyphens w:val="0"/>
              <w:rPr>
                <w:rFonts w:ascii="Calibri" w:hAnsi="Calibri" w:cs="Times New Roman"/>
                <w:b/>
                <w:bCs/>
                <w:sz w:val="22"/>
                <w:szCs w:val="22"/>
                <w:lang w:val="tr-TR" w:eastAsia="tr-TR"/>
              </w:rPr>
            </w:pPr>
            <w:r w:rsidRPr="00730210">
              <w:rPr>
                <w:rFonts w:ascii="Calibri" w:hAnsi="Calibri" w:cs="Times New Roman"/>
                <w:b/>
                <w:bCs/>
                <w:sz w:val="22"/>
                <w:szCs w:val="22"/>
                <w:lang w:val="tr-TR" w:eastAsia="tr-TR"/>
              </w:rPr>
              <w:t>İşveren+Kendi hesabına</w:t>
            </w:r>
          </w:p>
        </w:tc>
        <w:tc>
          <w:tcPr>
            <w:tcW w:w="973" w:type="dxa"/>
            <w:shd w:val="clear" w:color="auto" w:fill="auto"/>
            <w:vAlign w:val="bottom"/>
            <w:hideMark/>
          </w:tcPr>
          <w:p w:rsidR="005D43FB" w:rsidRPr="00730210" w:rsidRDefault="005D43FB" w:rsidP="00AE4C17">
            <w:pPr>
              <w:suppressAutoHyphens w:val="0"/>
              <w:rPr>
                <w:rFonts w:ascii="Calibri" w:hAnsi="Calibri" w:cs="Times New Roman"/>
                <w:b/>
                <w:bCs/>
                <w:sz w:val="22"/>
                <w:szCs w:val="22"/>
                <w:lang w:val="tr-TR" w:eastAsia="tr-TR"/>
              </w:rPr>
            </w:pPr>
            <w:r w:rsidRPr="00730210">
              <w:rPr>
                <w:rFonts w:ascii="Calibri" w:hAnsi="Calibri" w:cs="Times New Roman"/>
                <w:b/>
                <w:bCs/>
                <w:sz w:val="22"/>
                <w:szCs w:val="22"/>
                <w:lang w:val="tr-TR" w:eastAsia="tr-TR"/>
              </w:rPr>
              <w:t xml:space="preserve">Ücretsiz aile işçisi </w:t>
            </w:r>
          </w:p>
        </w:tc>
      </w:tr>
      <w:tr w:rsidR="005D43FB" w:rsidRPr="00730210" w:rsidTr="005D43FB">
        <w:trPr>
          <w:trHeight w:val="300"/>
        </w:trPr>
        <w:tc>
          <w:tcPr>
            <w:tcW w:w="960" w:type="dxa"/>
            <w:shd w:val="clear" w:color="auto" w:fill="auto"/>
            <w:noWrap/>
            <w:vAlign w:val="bottom"/>
            <w:hideMark/>
          </w:tcPr>
          <w:p w:rsidR="005D43FB" w:rsidRPr="00730210" w:rsidRDefault="005D43FB" w:rsidP="00AE4C17">
            <w:pPr>
              <w:suppressAutoHyphens w:val="0"/>
              <w:jc w:val="right"/>
              <w:rPr>
                <w:rFonts w:ascii="Calibri" w:hAnsi="Calibri" w:cs="Times New Roman"/>
                <w:b/>
                <w:bCs/>
                <w:color w:val="000000"/>
                <w:sz w:val="22"/>
                <w:szCs w:val="22"/>
                <w:lang w:val="tr-TR" w:eastAsia="tr-TR"/>
              </w:rPr>
            </w:pPr>
            <w:r w:rsidRPr="00730210">
              <w:rPr>
                <w:rFonts w:ascii="Calibri" w:hAnsi="Calibri" w:cs="Times New Roman"/>
                <w:b/>
                <w:bCs/>
                <w:color w:val="000000"/>
                <w:sz w:val="22"/>
                <w:szCs w:val="22"/>
                <w:lang w:val="tr-TR" w:eastAsia="tr-TR"/>
              </w:rPr>
              <w:t>2005</w:t>
            </w:r>
          </w:p>
        </w:tc>
        <w:tc>
          <w:tcPr>
            <w:tcW w:w="827" w:type="dxa"/>
            <w:shd w:val="clear" w:color="auto" w:fill="auto"/>
            <w:noWrap/>
            <w:vAlign w:val="bottom"/>
            <w:hideMark/>
          </w:tcPr>
          <w:p w:rsidR="005D43FB" w:rsidRPr="00730210" w:rsidRDefault="005D43FB"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2,685</w:t>
            </w:r>
          </w:p>
        </w:tc>
        <w:tc>
          <w:tcPr>
            <w:tcW w:w="1157" w:type="dxa"/>
            <w:shd w:val="clear" w:color="auto" w:fill="auto"/>
            <w:noWrap/>
            <w:vAlign w:val="bottom"/>
            <w:hideMark/>
          </w:tcPr>
          <w:p w:rsidR="005D43FB" w:rsidRPr="00730210" w:rsidRDefault="005D43FB"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2,123</w:t>
            </w:r>
          </w:p>
        </w:tc>
        <w:tc>
          <w:tcPr>
            <w:tcW w:w="1440" w:type="dxa"/>
            <w:vAlign w:val="bottom"/>
          </w:tcPr>
          <w:p w:rsidR="005D43FB" w:rsidRPr="00730210" w:rsidRDefault="005D43FB" w:rsidP="003F3971">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 xml:space="preserve"> 293</w:t>
            </w:r>
          </w:p>
        </w:tc>
        <w:tc>
          <w:tcPr>
            <w:tcW w:w="973" w:type="dxa"/>
            <w:shd w:val="clear" w:color="auto" w:fill="auto"/>
            <w:noWrap/>
            <w:vAlign w:val="bottom"/>
            <w:hideMark/>
          </w:tcPr>
          <w:p w:rsidR="005D43FB" w:rsidRPr="00730210" w:rsidRDefault="005D43FB"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 xml:space="preserve"> 269</w:t>
            </w:r>
          </w:p>
        </w:tc>
      </w:tr>
      <w:tr w:rsidR="005D43FB" w:rsidRPr="00730210" w:rsidTr="005D43FB">
        <w:trPr>
          <w:trHeight w:val="300"/>
        </w:trPr>
        <w:tc>
          <w:tcPr>
            <w:tcW w:w="960" w:type="dxa"/>
            <w:shd w:val="clear" w:color="auto" w:fill="auto"/>
            <w:noWrap/>
            <w:vAlign w:val="bottom"/>
            <w:hideMark/>
          </w:tcPr>
          <w:p w:rsidR="005D43FB" w:rsidRPr="00730210" w:rsidRDefault="005D43FB" w:rsidP="00AE4C17">
            <w:pPr>
              <w:suppressAutoHyphens w:val="0"/>
              <w:jc w:val="right"/>
              <w:rPr>
                <w:rFonts w:ascii="Calibri" w:hAnsi="Calibri" w:cs="Times New Roman"/>
                <w:b/>
                <w:bCs/>
                <w:color w:val="000000"/>
                <w:sz w:val="22"/>
                <w:szCs w:val="22"/>
                <w:lang w:val="tr-TR" w:eastAsia="tr-TR"/>
              </w:rPr>
            </w:pPr>
            <w:r w:rsidRPr="00730210">
              <w:rPr>
                <w:rFonts w:ascii="Calibri" w:hAnsi="Calibri" w:cs="Times New Roman"/>
                <w:b/>
                <w:bCs/>
                <w:color w:val="000000"/>
                <w:sz w:val="22"/>
                <w:szCs w:val="22"/>
                <w:lang w:val="tr-TR" w:eastAsia="tr-TR"/>
              </w:rPr>
              <w:t>2008</w:t>
            </w:r>
          </w:p>
        </w:tc>
        <w:tc>
          <w:tcPr>
            <w:tcW w:w="827" w:type="dxa"/>
            <w:shd w:val="clear" w:color="auto" w:fill="auto"/>
            <w:noWrap/>
            <w:vAlign w:val="bottom"/>
            <w:hideMark/>
          </w:tcPr>
          <w:p w:rsidR="005D43FB" w:rsidRPr="00730210" w:rsidRDefault="005D43FB"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3,117</w:t>
            </w:r>
          </w:p>
        </w:tc>
        <w:tc>
          <w:tcPr>
            <w:tcW w:w="1157" w:type="dxa"/>
            <w:shd w:val="clear" w:color="auto" w:fill="auto"/>
            <w:noWrap/>
            <w:vAlign w:val="bottom"/>
            <w:hideMark/>
          </w:tcPr>
          <w:p w:rsidR="005D43FB" w:rsidRPr="00730210" w:rsidRDefault="005D43FB"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2,578</w:t>
            </w:r>
          </w:p>
        </w:tc>
        <w:tc>
          <w:tcPr>
            <w:tcW w:w="1440" w:type="dxa"/>
            <w:vAlign w:val="bottom"/>
          </w:tcPr>
          <w:p w:rsidR="005D43FB" w:rsidRPr="00730210" w:rsidRDefault="005D43FB" w:rsidP="003F3971">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 xml:space="preserve"> 292</w:t>
            </w:r>
          </w:p>
        </w:tc>
        <w:tc>
          <w:tcPr>
            <w:tcW w:w="973" w:type="dxa"/>
            <w:shd w:val="clear" w:color="auto" w:fill="auto"/>
            <w:noWrap/>
            <w:vAlign w:val="bottom"/>
            <w:hideMark/>
          </w:tcPr>
          <w:p w:rsidR="005D43FB" w:rsidRPr="00730210" w:rsidRDefault="005D43FB"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 xml:space="preserve"> 247</w:t>
            </w:r>
          </w:p>
        </w:tc>
      </w:tr>
      <w:tr w:rsidR="005D43FB" w:rsidRPr="00730210" w:rsidTr="005D43FB">
        <w:trPr>
          <w:trHeight w:val="300"/>
        </w:trPr>
        <w:tc>
          <w:tcPr>
            <w:tcW w:w="960" w:type="dxa"/>
            <w:shd w:val="clear" w:color="auto" w:fill="auto"/>
            <w:noWrap/>
            <w:vAlign w:val="bottom"/>
            <w:hideMark/>
          </w:tcPr>
          <w:p w:rsidR="005D43FB" w:rsidRPr="00730210" w:rsidRDefault="005D43FB" w:rsidP="00AE4C17">
            <w:pPr>
              <w:suppressAutoHyphens w:val="0"/>
              <w:jc w:val="right"/>
              <w:rPr>
                <w:rFonts w:ascii="Calibri" w:hAnsi="Calibri" w:cs="Times New Roman"/>
                <w:b/>
                <w:bCs/>
                <w:color w:val="000000"/>
                <w:sz w:val="22"/>
                <w:szCs w:val="22"/>
                <w:lang w:val="tr-TR" w:eastAsia="tr-TR"/>
              </w:rPr>
            </w:pPr>
            <w:r w:rsidRPr="00730210">
              <w:rPr>
                <w:rFonts w:ascii="Calibri" w:hAnsi="Calibri" w:cs="Times New Roman"/>
                <w:b/>
                <w:bCs/>
                <w:color w:val="000000"/>
                <w:sz w:val="22"/>
                <w:szCs w:val="22"/>
                <w:lang w:val="tr-TR" w:eastAsia="tr-TR"/>
              </w:rPr>
              <w:t>2009</w:t>
            </w:r>
          </w:p>
        </w:tc>
        <w:tc>
          <w:tcPr>
            <w:tcW w:w="827" w:type="dxa"/>
            <w:shd w:val="clear" w:color="auto" w:fill="auto"/>
            <w:noWrap/>
            <w:vAlign w:val="bottom"/>
            <w:hideMark/>
          </w:tcPr>
          <w:p w:rsidR="005D43FB" w:rsidRPr="00730210" w:rsidRDefault="005D43FB"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3,252</w:t>
            </w:r>
          </w:p>
        </w:tc>
        <w:tc>
          <w:tcPr>
            <w:tcW w:w="1157" w:type="dxa"/>
            <w:shd w:val="clear" w:color="auto" w:fill="auto"/>
            <w:noWrap/>
            <w:vAlign w:val="bottom"/>
            <w:hideMark/>
          </w:tcPr>
          <w:p w:rsidR="005D43FB" w:rsidRPr="00730210" w:rsidRDefault="005D43FB"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2,592</w:t>
            </w:r>
          </w:p>
        </w:tc>
        <w:tc>
          <w:tcPr>
            <w:tcW w:w="1440" w:type="dxa"/>
            <w:vAlign w:val="bottom"/>
          </w:tcPr>
          <w:p w:rsidR="005D43FB" w:rsidRPr="00730210" w:rsidRDefault="005D43FB" w:rsidP="003F3971">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 xml:space="preserve"> 397</w:t>
            </w:r>
          </w:p>
        </w:tc>
        <w:tc>
          <w:tcPr>
            <w:tcW w:w="973" w:type="dxa"/>
            <w:shd w:val="clear" w:color="auto" w:fill="auto"/>
            <w:noWrap/>
            <w:vAlign w:val="bottom"/>
            <w:hideMark/>
          </w:tcPr>
          <w:p w:rsidR="005D43FB" w:rsidRPr="00730210" w:rsidRDefault="005D43FB"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 xml:space="preserve"> 262</w:t>
            </w:r>
          </w:p>
        </w:tc>
      </w:tr>
      <w:tr w:rsidR="005D43FB" w:rsidRPr="00730210" w:rsidTr="005D43FB">
        <w:trPr>
          <w:trHeight w:val="300"/>
        </w:trPr>
        <w:tc>
          <w:tcPr>
            <w:tcW w:w="960" w:type="dxa"/>
            <w:shd w:val="clear" w:color="auto" w:fill="auto"/>
            <w:noWrap/>
            <w:vAlign w:val="bottom"/>
            <w:hideMark/>
          </w:tcPr>
          <w:p w:rsidR="005D43FB" w:rsidRPr="00730210" w:rsidRDefault="005D43FB" w:rsidP="00AE4C17">
            <w:pPr>
              <w:suppressAutoHyphens w:val="0"/>
              <w:jc w:val="right"/>
              <w:rPr>
                <w:rFonts w:ascii="Calibri" w:hAnsi="Calibri" w:cs="Times New Roman"/>
                <w:b/>
                <w:bCs/>
                <w:color w:val="000000"/>
                <w:sz w:val="22"/>
                <w:szCs w:val="22"/>
                <w:lang w:val="tr-TR" w:eastAsia="tr-TR"/>
              </w:rPr>
            </w:pPr>
            <w:r w:rsidRPr="00730210">
              <w:rPr>
                <w:rFonts w:ascii="Calibri" w:hAnsi="Calibri" w:cs="Times New Roman"/>
                <w:b/>
                <w:bCs/>
                <w:color w:val="000000"/>
                <w:sz w:val="22"/>
                <w:szCs w:val="22"/>
                <w:lang w:val="tr-TR" w:eastAsia="tr-TR"/>
              </w:rPr>
              <w:t>2010</w:t>
            </w:r>
          </w:p>
        </w:tc>
        <w:tc>
          <w:tcPr>
            <w:tcW w:w="827" w:type="dxa"/>
            <w:shd w:val="clear" w:color="auto" w:fill="auto"/>
            <w:noWrap/>
            <w:vAlign w:val="bottom"/>
            <w:hideMark/>
          </w:tcPr>
          <w:p w:rsidR="005D43FB" w:rsidRPr="00730210" w:rsidRDefault="005D43FB"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3,575</w:t>
            </w:r>
          </w:p>
        </w:tc>
        <w:tc>
          <w:tcPr>
            <w:tcW w:w="1157" w:type="dxa"/>
            <w:shd w:val="clear" w:color="auto" w:fill="auto"/>
            <w:noWrap/>
            <w:vAlign w:val="bottom"/>
            <w:hideMark/>
          </w:tcPr>
          <w:p w:rsidR="005D43FB" w:rsidRPr="00730210" w:rsidRDefault="005D43FB"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2,795</w:t>
            </w:r>
          </w:p>
        </w:tc>
        <w:tc>
          <w:tcPr>
            <w:tcW w:w="1440" w:type="dxa"/>
            <w:vAlign w:val="bottom"/>
          </w:tcPr>
          <w:p w:rsidR="005D43FB" w:rsidRPr="00730210" w:rsidRDefault="005D43FB" w:rsidP="003F3971">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 xml:space="preserve"> 466</w:t>
            </w:r>
          </w:p>
        </w:tc>
        <w:tc>
          <w:tcPr>
            <w:tcW w:w="973" w:type="dxa"/>
            <w:shd w:val="clear" w:color="auto" w:fill="auto"/>
            <w:noWrap/>
            <w:vAlign w:val="bottom"/>
            <w:hideMark/>
          </w:tcPr>
          <w:p w:rsidR="005D43FB" w:rsidRPr="00730210" w:rsidRDefault="005D43FB"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 xml:space="preserve"> 314</w:t>
            </w:r>
          </w:p>
        </w:tc>
      </w:tr>
      <w:tr w:rsidR="005D43FB" w:rsidRPr="00730210" w:rsidTr="005D43FB">
        <w:trPr>
          <w:trHeight w:val="300"/>
        </w:trPr>
        <w:tc>
          <w:tcPr>
            <w:tcW w:w="960" w:type="dxa"/>
            <w:shd w:val="clear" w:color="auto" w:fill="auto"/>
            <w:noWrap/>
            <w:vAlign w:val="bottom"/>
            <w:hideMark/>
          </w:tcPr>
          <w:p w:rsidR="005D43FB" w:rsidRPr="00730210" w:rsidRDefault="005D43FB" w:rsidP="00AE4C17">
            <w:pPr>
              <w:suppressAutoHyphens w:val="0"/>
              <w:jc w:val="right"/>
              <w:rPr>
                <w:rFonts w:ascii="Calibri" w:hAnsi="Calibri" w:cs="Times New Roman"/>
                <w:b/>
                <w:bCs/>
                <w:color w:val="000000"/>
                <w:sz w:val="22"/>
                <w:szCs w:val="22"/>
                <w:lang w:val="tr-TR" w:eastAsia="tr-TR"/>
              </w:rPr>
            </w:pPr>
            <w:r w:rsidRPr="00730210">
              <w:rPr>
                <w:rFonts w:ascii="Calibri" w:hAnsi="Calibri" w:cs="Times New Roman"/>
                <w:b/>
                <w:bCs/>
                <w:color w:val="000000"/>
                <w:sz w:val="22"/>
                <w:szCs w:val="22"/>
                <w:lang w:val="tr-TR" w:eastAsia="tr-TR"/>
              </w:rPr>
              <w:t>2011</w:t>
            </w:r>
          </w:p>
        </w:tc>
        <w:tc>
          <w:tcPr>
            <w:tcW w:w="827" w:type="dxa"/>
            <w:shd w:val="clear" w:color="auto" w:fill="auto"/>
            <w:noWrap/>
            <w:vAlign w:val="bottom"/>
            <w:hideMark/>
          </w:tcPr>
          <w:p w:rsidR="005D43FB" w:rsidRPr="00730210" w:rsidRDefault="005D43FB"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3,885</w:t>
            </w:r>
          </w:p>
        </w:tc>
        <w:tc>
          <w:tcPr>
            <w:tcW w:w="1157" w:type="dxa"/>
            <w:shd w:val="clear" w:color="auto" w:fill="auto"/>
            <w:noWrap/>
            <w:vAlign w:val="bottom"/>
            <w:hideMark/>
          </w:tcPr>
          <w:p w:rsidR="005D43FB" w:rsidRPr="00730210" w:rsidRDefault="005D43FB"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3,080</w:t>
            </w:r>
          </w:p>
        </w:tc>
        <w:tc>
          <w:tcPr>
            <w:tcW w:w="1440" w:type="dxa"/>
            <w:vAlign w:val="bottom"/>
          </w:tcPr>
          <w:p w:rsidR="005D43FB" w:rsidRPr="00730210" w:rsidRDefault="005D43FB" w:rsidP="003F3971">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 xml:space="preserve"> 461</w:t>
            </w:r>
          </w:p>
        </w:tc>
        <w:tc>
          <w:tcPr>
            <w:tcW w:w="973" w:type="dxa"/>
            <w:shd w:val="clear" w:color="auto" w:fill="auto"/>
            <w:noWrap/>
            <w:vAlign w:val="bottom"/>
            <w:hideMark/>
          </w:tcPr>
          <w:p w:rsidR="005D43FB" w:rsidRPr="00730210" w:rsidRDefault="005D43FB"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 xml:space="preserve"> 343</w:t>
            </w:r>
          </w:p>
        </w:tc>
      </w:tr>
      <w:tr w:rsidR="005D43FB" w:rsidRPr="00730210" w:rsidTr="005D43FB">
        <w:trPr>
          <w:trHeight w:val="300"/>
        </w:trPr>
        <w:tc>
          <w:tcPr>
            <w:tcW w:w="960" w:type="dxa"/>
            <w:shd w:val="clear" w:color="auto" w:fill="auto"/>
            <w:noWrap/>
            <w:vAlign w:val="bottom"/>
            <w:hideMark/>
          </w:tcPr>
          <w:p w:rsidR="005D43FB" w:rsidRPr="00730210" w:rsidRDefault="005D43FB" w:rsidP="00AE4C17">
            <w:pPr>
              <w:suppressAutoHyphens w:val="0"/>
              <w:jc w:val="right"/>
              <w:rPr>
                <w:rFonts w:ascii="Calibri" w:hAnsi="Calibri" w:cs="Times New Roman"/>
                <w:b/>
                <w:bCs/>
                <w:color w:val="000000"/>
                <w:sz w:val="22"/>
                <w:szCs w:val="22"/>
                <w:lang w:val="tr-TR" w:eastAsia="tr-TR"/>
              </w:rPr>
            </w:pPr>
            <w:r w:rsidRPr="00730210">
              <w:rPr>
                <w:rFonts w:ascii="Calibri" w:hAnsi="Calibri" w:cs="Times New Roman"/>
                <w:b/>
                <w:bCs/>
                <w:color w:val="000000"/>
                <w:sz w:val="22"/>
                <w:szCs w:val="22"/>
                <w:lang w:val="tr-TR" w:eastAsia="tr-TR"/>
              </w:rPr>
              <w:t>2012</w:t>
            </w:r>
          </w:p>
        </w:tc>
        <w:tc>
          <w:tcPr>
            <w:tcW w:w="827" w:type="dxa"/>
            <w:shd w:val="clear" w:color="auto" w:fill="auto"/>
            <w:noWrap/>
            <w:vAlign w:val="bottom"/>
            <w:hideMark/>
          </w:tcPr>
          <w:p w:rsidR="005D43FB" w:rsidRPr="00730210" w:rsidRDefault="005D43FB"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4,193</w:t>
            </w:r>
          </w:p>
        </w:tc>
        <w:tc>
          <w:tcPr>
            <w:tcW w:w="1157" w:type="dxa"/>
            <w:shd w:val="clear" w:color="auto" w:fill="auto"/>
            <w:noWrap/>
            <w:vAlign w:val="bottom"/>
            <w:hideMark/>
          </w:tcPr>
          <w:p w:rsidR="005D43FB" w:rsidRPr="00730210" w:rsidRDefault="005D43FB"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3,397</w:t>
            </w:r>
          </w:p>
        </w:tc>
        <w:tc>
          <w:tcPr>
            <w:tcW w:w="1440" w:type="dxa"/>
            <w:vAlign w:val="bottom"/>
          </w:tcPr>
          <w:p w:rsidR="005D43FB" w:rsidRPr="00730210" w:rsidRDefault="005D43FB" w:rsidP="003F3971">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 xml:space="preserve"> 447</w:t>
            </w:r>
          </w:p>
        </w:tc>
        <w:tc>
          <w:tcPr>
            <w:tcW w:w="973" w:type="dxa"/>
            <w:shd w:val="clear" w:color="auto" w:fill="auto"/>
            <w:noWrap/>
            <w:vAlign w:val="bottom"/>
            <w:hideMark/>
          </w:tcPr>
          <w:p w:rsidR="005D43FB" w:rsidRPr="00730210" w:rsidRDefault="005D43FB"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 xml:space="preserve"> 349</w:t>
            </w:r>
          </w:p>
        </w:tc>
      </w:tr>
    </w:tbl>
    <w:p w:rsidR="00AE4C17" w:rsidRPr="00730210" w:rsidRDefault="00AE4C17" w:rsidP="00AE4C17">
      <w:pPr>
        <w:rPr>
          <w:lang w:val="tr-TR"/>
        </w:rPr>
      </w:pPr>
      <w:r w:rsidRPr="00730210">
        <w:rPr>
          <w:lang w:val="tr-TR"/>
        </w:rPr>
        <w:t>Kaynak: TÜİK</w:t>
      </w:r>
    </w:p>
    <w:p w:rsidR="00D62E07" w:rsidRPr="00730210" w:rsidRDefault="00D62E07" w:rsidP="00D62E07">
      <w:pPr>
        <w:pStyle w:val="NoSpacing"/>
        <w:rPr>
          <w:rFonts w:ascii="Arial" w:hAnsi="Arial" w:cs="Arial"/>
          <w:b/>
        </w:rPr>
      </w:pPr>
    </w:p>
    <w:p w:rsidR="00D62E07" w:rsidRPr="00730210" w:rsidRDefault="000C22CF" w:rsidP="00D62E07">
      <w:pPr>
        <w:pStyle w:val="NoSpacing"/>
        <w:rPr>
          <w:rFonts w:ascii="Arial" w:hAnsi="Arial" w:cs="Arial"/>
          <w:b/>
        </w:rPr>
      </w:pPr>
      <w:r w:rsidRPr="00730210">
        <w:rPr>
          <w:rFonts w:ascii="Arial" w:hAnsi="Arial" w:cs="Arial"/>
          <w:b/>
        </w:rPr>
        <w:t>Kayıtlılık artıyor</w:t>
      </w:r>
    </w:p>
    <w:p w:rsidR="000C22CF" w:rsidRPr="00730210" w:rsidRDefault="000C22CF" w:rsidP="00D62E07">
      <w:pPr>
        <w:pStyle w:val="NoSpacing"/>
        <w:rPr>
          <w:rFonts w:ascii="Arial" w:hAnsi="Arial" w:cs="Arial"/>
          <w:b/>
        </w:rPr>
      </w:pPr>
    </w:p>
    <w:p w:rsidR="00CB0B5C" w:rsidRPr="00730210" w:rsidRDefault="000C22CF" w:rsidP="00C11955">
      <w:pPr>
        <w:rPr>
          <w:bCs/>
          <w:sz w:val="20"/>
          <w:szCs w:val="20"/>
          <w:lang w:val="tr-TR"/>
        </w:rPr>
      </w:pPr>
      <w:r w:rsidRPr="00730210">
        <w:rPr>
          <w:bCs/>
          <w:sz w:val="20"/>
          <w:szCs w:val="20"/>
          <w:lang w:val="tr-TR"/>
        </w:rPr>
        <w:t>Kamuoyunda çalışan kadınların, özellikle de vasıfsız olanları</w:t>
      </w:r>
      <w:r w:rsidR="0092721F" w:rsidRPr="00730210">
        <w:rPr>
          <w:bCs/>
          <w:sz w:val="20"/>
          <w:szCs w:val="20"/>
          <w:lang w:val="tr-TR"/>
        </w:rPr>
        <w:t>nın,</w:t>
      </w:r>
      <w:r w:rsidRPr="00730210">
        <w:rPr>
          <w:bCs/>
          <w:sz w:val="20"/>
          <w:szCs w:val="20"/>
          <w:lang w:val="tr-TR"/>
        </w:rPr>
        <w:t xml:space="preserve"> büyük ölçüde kayıt dışı çalış</w:t>
      </w:r>
      <w:r w:rsidR="0092721F" w:rsidRPr="00730210">
        <w:rPr>
          <w:bCs/>
          <w:sz w:val="20"/>
          <w:szCs w:val="20"/>
          <w:lang w:val="tr-TR"/>
        </w:rPr>
        <w:t>tığına dair yaygın bir kanı mevcuttur</w:t>
      </w:r>
      <w:r w:rsidRPr="00730210">
        <w:rPr>
          <w:bCs/>
          <w:sz w:val="20"/>
          <w:szCs w:val="20"/>
          <w:lang w:val="tr-TR"/>
        </w:rPr>
        <w:t xml:space="preserve">. Rakamlar bu kanıyı doğrulamıyor. </w:t>
      </w:r>
      <w:r w:rsidR="00C11955" w:rsidRPr="00730210">
        <w:rPr>
          <w:bCs/>
          <w:sz w:val="20"/>
          <w:szCs w:val="20"/>
          <w:lang w:val="tr-TR"/>
        </w:rPr>
        <w:t xml:space="preserve">2005 yılında kentlerde çalışan 2 milyon 685 bin kadından 1 milyon 105 bini (yüzde 41’i) kayıt dışı çalıştırılıyor ya da çalışıyordu. Ücretli çalışanlar arasında kayıt dışılık oranı yüzde 30’du. Bu oranlar 2012’de sırasıyla yüzde 30’a ve yüzde 20’ye gerilediler (Ek tablo 1). Yedi yılda </w:t>
      </w:r>
      <w:r w:rsidR="0092721F" w:rsidRPr="00730210">
        <w:rPr>
          <w:bCs/>
          <w:sz w:val="20"/>
          <w:szCs w:val="20"/>
          <w:lang w:val="tr-TR"/>
        </w:rPr>
        <w:t xml:space="preserve">kadın istihdamının </w:t>
      </w:r>
      <w:r w:rsidR="00C11955" w:rsidRPr="00730210">
        <w:rPr>
          <w:bCs/>
          <w:sz w:val="20"/>
          <w:szCs w:val="20"/>
          <w:lang w:val="tr-TR"/>
        </w:rPr>
        <w:t>kayıtlılı</w:t>
      </w:r>
      <w:r w:rsidR="0092721F" w:rsidRPr="00730210">
        <w:rPr>
          <w:bCs/>
          <w:sz w:val="20"/>
          <w:szCs w:val="20"/>
          <w:lang w:val="tr-TR"/>
        </w:rPr>
        <w:t>ğında</w:t>
      </w:r>
      <w:r w:rsidR="00C11955" w:rsidRPr="00730210">
        <w:rPr>
          <w:bCs/>
          <w:sz w:val="20"/>
          <w:szCs w:val="20"/>
          <w:lang w:val="tr-TR"/>
        </w:rPr>
        <w:t xml:space="preserve"> 10 puanlık iyileşme sağlandı.</w:t>
      </w:r>
      <w:r w:rsidR="00C9660B" w:rsidRPr="00730210">
        <w:rPr>
          <w:bCs/>
          <w:sz w:val="20"/>
          <w:szCs w:val="20"/>
          <w:lang w:val="tr-TR"/>
        </w:rPr>
        <w:t xml:space="preserve"> Kayıtlılık konusun</w:t>
      </w:r>
      <w:r w:rsidR="00C132A5" w:rsidRPr="00730210">
        <w:rPr>
          <w:bCs/>
          <w:sz w:val="20"/>
          <w:szCs w:val="20"/>
          <w:lang w:val="tr-TR"/>
        </w:rPr>
        <w:t>da en dikkat çekici gelişme düşü</w:t>
      </w:r>
      <w:r w:rsidR="00C9660B" w:rsidRPr="00730210">
        <w:rPr>
          <w:bCs/>
          <w:sz w:val="20"/>
          <w:szCs w:val="20"/>
          <w:lang w:val="tr-TR"/>
        </w:rPr>
        <w:t xml:space="preserve">k eğitim düzeyine sahip (lise altı) diğer ifadeyle vasıfsız kadın istihdamında gözlemlenmektedir. Bu kategoride gerçekleşen 553 binlik istihdam artışının 392 bini (yüzde 71’i) kayıtlı istihdamdır. </w:t>
      </w:r>
    </w:p>
    <w:p w:rsidR="006E79CC" w:rsidRPr="00730210" w:rsidRDefault="006E79CC" w:rsidP="00C11955">
      <w:pPr>
        <w:rPr>
          <w:bCs/>
          <w:sz w:val="20"/>
          <w:szCs w:val="20"/>
          <w:lang w:val="tr-TR"/>
        </w:rPr>
      </w:pPr>
    </w:p>
    <w:p w:rsidR="00C11955" w:rsidRPr="00730210" w:rsidRDefault="00E65E0F" w:rsidP="00C11955">
      <w:pPr>
        <w:rPr>
          <w:b/>
          <w:bCs/>
          <w:sz w:val="22"/>
          <w:szCs w:val="22"/>
          <w:lang w:val="tr-TR"/>
        </w:rPr>
      </w:pPr>
      <w:r w:rsidRPr="00730210">
        <w:rPr>
          <w:b/>
          <w:bCs/>
          <w:sz w:val="22"/>
          <w:szCs w:val="22"/>
          <w:lang w:val="tr-TR"/>
        </w:rPr>
        <w:t>Güç</w:t>
      </w:r>
      <w:r w:rsidR="00813D5D" w:rsidRPr="00730210">
        <w:rPr>
          <w:b/>
          <w:bCs/>
          <w:sz w:val="22"/>
          <w:szCs w:val="22"/>
          <w:lang w:val="tr-TR"/>
        </w:rPr>
        <w:t>lü</w:t>
      </w:r>
      <w:r w:rsidRPr="00730210">
        <w:rPr>
          <w:b/>
          <w:bCs/>
          <w:sz w:val="22"/>
          <w:szCs w:val="22"/>
          <w:lang w:val="tr-TR"/>
        </w:rPr>
        <w:t xml:space="preserve"> işgücü artışına rağmen k</w:t>
      </w:r>
      <w:r w:rsidR="006E79CC" w:rsidRPr="00730210">
        <w:rPr>
          <w:b/>
          <w:bCs/>
          <w:sz w:val="22"/>
          <w:szCs w:val="22"/>
          <w:lang w:val="tr-TR"/>
        </w:rPr>
        <w:t>adın işsizliği azaldı</w:t>
      </w:r>
    </w:p>
    <w:p w:rsidR="006E79CC" w:rsidRPr="00730210" w:rsidRDefault="006E79CC" w:rsidP="00C11955">
      <w:pPr>
        <w:rPr>
          <w:b/>
          <w:bCs/>
          <w:sz w:val="22"/>
          <w:szCs w:val="22"/>
          <w:lang w:val="tr-TR"/>
        </w:rPr>
      </w:pPr>
    </w:p>
    <w:p w:rsidR="00AA344E" w:rsidRPr="00730210" w:rsidRDefault="006E79CC" w:rsidP="00C11955">
      <w:pPr>
        <w:rPr>
          <w:bCs/>
          <w:sz w:val="20"/>
          <w:szCs w:val="20"/>
          <w:lang w:val="tr-TR"/>
        </w:rPr>
      </w:pPr>
      <w:r w:rsidRPr="00730210">
        <w:rPr>
          <w:bCs/>
          <w:sz w:val="20"/>
          <w:szCs w:val="20"/>
          <w:lang w:val="tr-TR"/>
        </w:rPr>
        <w:t>Kadın kent istihdamındaki bu yüksek artışların kadın işsizlik oranlarını önemli ölçüde düşürmesi beklenir</w:t>
      </w:r>
      <w:r w:rsidR="004C7EF4" w:rsidRPr="00730210">
        <w:rPr>
          <w:bCs/>
          <w:sz w:val="20"/>
          <w:szCs w:val="20"/>
          <w:lang w:val="tr-TR"/>
        </w:rPr>
        <w:t>di</w:t>
      </w:r>
      <w:r w:rsidRPr="00730210">
        <w:rPr>
          <w:bCs/>
          <w:sz w:val="20"/>
          <w:szCs w:val="20"/>
          <w:lang w:val="tr-TR"/>
        </w:rPr>
        <w:t xml:space="preserve">. </w:t>
      </w:r>
      <w:r w:rsidR="00767E6C" w:rsidRPr="00730210">
        <w:rPr>
          <w:bCs/>
          <w:sz w:val="20"/>
          <w:szCs w:val="20"/>
          <w:lang w:val="tr-TR"/>
        </w:rPr>
        <w:t>Ancak i</w:t>
      </w:r>
      <w:r w:rsidRPr="00730210">
        <w:rPr>
          <w:bCs/>
          <w:sz w:val="20"/>
          <w:szCs w:val="20"/>
          <w:lang w:val="tr-TR"/>
        </w:rPr>
        <w:t>şsizlik oranları</w:t>
      </w:r>
      <w:r w:rsidR="00767E6C" w:rsidRPr="00730210">
        <w:rPr>
          <w:bCs/>
          <w:sz w:val="20"/>
          <w:szCs w:val="20"/>
          <w:lang w:val="tr-TR"/>
        </w:rPr>
        <w:t>nın</w:t>
      </w:r>
      <w:r w:rsidRPr="00730210">
        <w:rPr>
          <w:bCs/>
          <w:sz w:val="20"/>
          <w:szCs w:val="20"/>
          <w:lang w:val="tr-TR"/>
        </w:rPr>
        <w:t xml:space="preserve"> düştü</w:t>
      </w:r>
      <w:r w:rsidR="00767E6C" w:rsidRPr="00730210">
        <w:rPr>
          <w:bCs/>
          <w:sz w:val="20"/>
          <w:szCs w:val="20"/>
          <w:lang w:val="tr-TR"/>
        </w:rPr>
        <w:t>ğünü</w:t>
      </w:r>
      <w:r w:rsidRPr="00730210">
        <w:rPr>
          <w:bCs/>
          <w:sz w:val="20"/>
          <w:szCs w:val="20"/>
          <w:lang w:val="tr-TR"/>
        </w:rPr>
        <w:t xml:space="preserve"> ama düşüş</w:t>
      </w:r>
      <w:r w:rsidR="00767E6C" w:rsidRPr="00730210">
        <w:rPr>
          <w:bCs/>
          <w:sz w:val="20"/>
          <w:szCs w:val="20"/>
          <w:lang w:val="tr-TR"/>
        </w:rPr>
        <w:t>ün</w:t>
      </w:r>
      <w:r w:rsidRPr="00730210">
        <w:rPr>
          <w:bCs/>
          <w:sz w:val="20"/>
          <w:szCs w:val="20"/>
          <w:lang w:val="tr-TR"/>
        </w:rPr>
        <w:t xml:space="preserve"> sınırlı kaldı</w:t>
      </w:r>
      <w:r w:rsidR="00767E6C" w:rsidRPr="00730210">
        <w:rPr>
          <w:bCs/>
          <w:sz w:val="20"/>
          <w:szCs w:val="20"/>
          <w:lang w:val="tr-TR"/>
        </w:rPr>
        <w:t>ğını görüyoruz</w:t>
      </w:r>
      <w:r w:rsidRPr="00730210">
        <w:rPr>
          <w:bCs/>
          <w:sz w:val="20"/>
          <w:szCs w:val="20"/>
          <w:lang w:val="tr-TR"/>
        </w:rPr>
        <w:t>. Kent kadın işsizlik oranı 2005’te yüzde 17 idi. Bu oran 2008’de yüzde 16,6’ya, 2012’de yüzde 15,5’e geriledi. Bu sınırlı gerileme kentlerde kadın işgücünün istihdama hemen hemen paralel artmasından kaynaklandı. 2005’ten 2008’e kent kad</w:t>
      </w:r>
      <w:r w:rsidR="00D71E61" w:rsidRPr="00730210">
        <w:rPr>
          <w:bCs/>
          <w:sz w:val="20"/>
          <w:szCs w:val="20"/>
          <w:lang w:val="tr-TR"/>
        </w:rPr>
        <w:t xml:space="preserve">ın istihdamı 432 bin artarken </w:t>
      </w:r>
      <w:r w:rsidRPr="00730210">
        <w:rPr>
          <w:bCs/>
          <w:sz w:val="20"/>
          <w:szCs w:val="20"/>
          <w:lang w:val="tr-TR"/>
        </w:rPr>
        <w:t xml:space="preserve">kent kadın işgücü de </w:t>
      </w:r>
      <w:r w:rsidR="00143E48" w:rsidRPr="00730210">
        <w:rPr>
          <w:bCs/>
          <w:sz w:val="20"/>
          <w:szCs w:val="20"/>
          <w:lang w:val="tr-TR"/>
        </w:rPr>
        <w:t>503</w:t>
      </w:r>
      <w:r w:rsidR="004C7EF4" w:rsidRPr="00730210">
        <w:rPr>
          <w:bCs/>
          <w:sz w:val="20"/>
          <w:szCs w:val="20"/>
          <w:lang w:val="tr-TR"/>
        </w:rPr>
        <w:t xml:space="preserve"> bin</w:t>
      </w:r>
      <w:r w:rsidR="00730210">
        <w:rPr>
          <w:bCs/>
          <w:sz w:val="20"/>
          <w:szCs w:val="20"/>
          <w:lang w:val="tr-TR"/>
        </w:rPr>
        <w:t xml:space="preserve"> </w:t>
      </w:r>
      <w:r w:rsidRPr="00730210">
        <w:rPr>
          <w:bCs/>
          <w:sz w:val="20"/>
          <w:szCs w:val="20"/>
          <w:lang w:val="tr-TR"/>
        </w:rPr>
        <w:t>arttı. İşgücü ile istihdam arasında gerçekleşen bu denk artış işsi</w:t>
      </w:r>
      <w:r w:rsidR="00AA344E" w:rsidRPr="00730210">
        <w:rPr>
          <w:bCs/>
          <w:sz w:val="20"/>
          <w:szCs w:val="20"/>
          <w:lang w:val="tr-TR"/>
        </w:rPr>
        <w:t>z</w:t>
      </w:r>
      <w:r w:rsidRPr="00730210">
        <w:rPr>
          <w:bCs/>
          <w:sz w:val="20"/>
          <w:szCs w:val="20"/>
          <w:lang w:val="tr-TR"/>
        </w:rPr>
        <w:t>lik oranında 0,4 puanlık sınırlı bir düşüşle sonuçlandı. Buna karşılık</w:t>
      </w:r>
      <w:r w:rsidR="004C7EF4" w:rsidRPr="00730210">
        <w:rPr>
          <w:bCs/>
          <w:sz w:val="20"/>
          <w:szCs w:val="20"/>
          <w:lang w:val="tr-TR"/>
        </w:rPr>
        <w:t>,</w:t>
      </w:r>
      <w:r w:rsidRPr="00730210">
        <w:rPr>
          <w:bCs/>
          <w:sz w:val="20"/>
          <w:szCs w:val="20"/>
          <w:lang w:val="tr-TR"/>
        </w:rPr>
        <w:t xml:space="preserve"> 2008’den 2012’ye kent kadın istih</w:t>
      </w:r>
      <w:r w:rsidR="00337638" w:rsidRPr="00730210">
        <w:rPr>
          <w:bCs/>
          <w:sz w:val="20"/>
          <w:szCs w:val="20"/>
          <w:lang w:val="tr-TR"/>
        </w:rPr>
        <w:t>damı 1 milyon 76 bin artarken (T</w:t>
      </w:r>
      <w:r w:rsidRPr="00730210">
        <w:rPr>
          <w:bCs/>
          <w:sz w:val="20"/>
          <w:szCs w:val="20"/>
          <w:lang w:val="tr-TR"/>
        </w:rPr>
        <w:t>ablo 1) işgücü artışı</w:t>
      </w:r>
      <w:r w:rsidR="00143E48" w:rsidRPr="00730210">
        <w:rPr>
          <w:bCs/>
          <w:sz w:val="20"/>
          <w:szCs w:val="20"/>
          <w:lang w:val="tr-TR"/>
        </w:rPr>
        <w:t xml:space="preserve">1 milyon 225 bin </w:t>
      </w:r>
      <w:r w:rsidRPr="00730210">
        <w:rPr>
          <w:bCs/>
          <w:sz w:val="20"/>
          <w:szCs w:val="20"/>
          <w:lang w:val="tr-TR"/>
        </w:rPr>
        <w:t>oldu.</w:t>
      </w:r>
      <w:r w:rsidR="004C7EF4" w:rsidRPr="00730210">
        <w:rPr>
          <w:bCs/>
          <w:sz w:val="20"/>
          <w:szCs w:val="20"/>
          <w:lang w:val="tr-TR"/>
        </w:rPr>
        <w:t xml:space="preserve"> Güçlü</w:t>
      </w:r>
      <w:r w:rsidR="00730210">
        <w:rPr>
          <w:bCs/>
          <w:sz w:val="20"/>
          <w:szCs w:val="20"/>
          <w:lang w:val="tr-TR"/>
        </w:rPr>
        <w:t xml:space="preserve"> </w:t>
      </w:r>
      <w:r w:rsidR="004C7EF4" w:rsidRPr="00730210">
        <w:rPr>
          <w:bCs/>
          <w:sz w:val="20"/>
          <w:szCs w:val="20"/>
          <w:lang w:val="tr-TR"/>
        </w:rPr>
        <w:t>işgücü ar</w:t>
      </w:r>
      <w:r w:rsidR="00834024" w:rsidRPr="00730210">
        <w:rPr>
          <w:bCs/>
          <w:sz w:val="20"/>
          <w:szCs w:val="20"/>
          <w:lang w:val="tr-TR"/>
        </w:rPr>
        <w:t>tışına rağm</w:t>
      </w:r>
      <w:r w:rsidR="004C7EF4" w:rsidRPr="00730210">
        <w:rPr>
          <w:bCs/>
          <w:sz w:val="20"/>
          <w:szCs w:val="20"/>
          <w:lang w:val="tr-TR"/>
        </w:rPr>
        <w:t>en istihdam artışı da güçlü olunca</w:t>
      </w:r>
      <w:r w:rsidRPr="00730210">
        <w:rPr>
          <w:bCs/>
          <w:sz w:val="20"/>
          <w:szCs w:val="20"/>
          <w:lang w:val="tr-TR"/>
        </w:rPr>
        <w:t xml:space="preserve"> işsizlik oranında 1,1 puanlık </w:t>
      </w:r>
      <w:r w:rsidR="004C7EF4" w:rsidRPr="00730210">
        <w:rPr>
          <w:bCs/>
          <w:sz w:val="20"/>
          <w:szCs w:val="20"/>
          <w:lang w:val="tr-TR"/>
        </w:rPr>
        <w:t>düşüş ortaya çıktı</w:t>
      </w:r>
      <w:r w:rsidRPr="00730210">
        <w:rPr>
          <w:bCs/>
          <w:sz w:val="20"/>
          <w:szCs w:val="20"/>
          <w:lang w:val="tr-TR"/>
        </w:rPr>
        <w:t>.</w:t>
      </w:r>
    </w:p>
    <w:p w:rsidR="00AA344E" w:rsidRPr="00730210" w:rsidRDefault="00AA344E" w:rsidP="00C11955">
      <w:pPr>
        <w:rPr>
          <w:bCs/>
          <w:sz w:val="20"/>
          <w:szCs w:val="20"/>
          <w:lang w:val="tr-TR"/>
        </w:rPr>
      </w:pPr>
    </w:p>
    <w:p w:rsidR="00AA344E" w:rsidRPr="00730210" w:rsidRDefault="00B048DE" w:rsidP="00C11955">
      <w:pPr>
        <w:rPr>
          <w:bCs/>
          <w:sz w:val="20"/>
          <w:szCs w:val="20"/>
          <w:lang w:val="tr-TR"/>
        </w:rPr>
      </w:pPr>
      <w:r w:rsidRPr="00730210">
        <w:rPr>
          <w:bCs/>
          <w:sz w:val="20"/>
          <w:szCs w:val="20"/>
          <w:lang w:val="tr-TR"/>
        </w:rPr>
        <w:t>Bu bağlamda, k</w:t>
      </w:r>
      <w:r w:rsidR="00767E6C" w:rsidRPr="00730210">
        <w:rPr>
          <w:bCs/>
          <w:sz w:val="20"/>
          <w:szCs w:val="20"/>
          <w:lang w:val="tr-TR"/>
        </w:rPr>
        <w:t>adın işgücündeki güçlü artışlara rağmen işsizlikteki azal</w:t>
      </w:r>
      <w:r w:rsidRPr="00730210">
        <w:rPr>
          <w:bCs/>
          <w:sz w:val="20"/>
          <w:szCs w:val="20"/>
          <w:lang w:val="tr-TR"/>
        </w:rPr>
        <w:t>ışın</w:t>
      </w:r>
      <w:r w:rsidR="00AA344E" w:rsidRPr="00730210">
        <w:rPr>
          <w:bCs/>
          <w:sz w:val="20"/>
          <w:szCs w:val="20"/>
          <w:lang w:val="tr-TR"/>
        </w:rPr>
        <w:t xml:space="preserve">, “ne kadar çok kadın işgücüne katılırsa kadın işsizliği de o kadar çok artar” şeklindeki bir başka yaygın kanaati </w:t>
      </w:r>
      <w:r w:rsidRPr="00730210">
        <w:rPr>
          <w:bCs/>
          <w:sz w:val="20"/>
          <w:szCs w:val="20"/>
          <w:lang w:val="tr-TR"/>
        </w:rPr>
        <w:t xml:space="preserve">de </w:t>
      </w:r>
      <w:r w:rsidR="00AA344E" w:rsidRPr="00730210">
        <w:rPr>
          <w:bCs/>
          <w:sz w:val="20"/>
          <w:szCs w:val="20"/>
          <w:lang w:val="tr-TR"/>
        </w:rPr>
        <w:t>açı</w:t>
      </w:r>
      <w:r w:rsidR="00767E6C" w:rsidRPr="00730210">
        <w:rPr>
          <w:bCs/>
          <w:sz w:val="20"/>
          <w:szCs w:val="20"/>
          <w:lang w:val="tr-TR"/>
        </w:rPr>
        <w:t>kça yanlışladığ</w:t>
      </w:r>
      <w:r w:rsidR="00B1077B" w:rsidRPr="00730210">
        <w:rPr>
          <w:bCs/>
          <w:sz w:val="20"/>
          <w:szCs w:val="20"/>
          <w:lang w:val="tr-TR"/>
        </w:rPr>
        <w:t>ı</w:t>
      </w:r>
      <w:r w:rsidR="00767E6C" w:rsidRPr="00730210">
        <w:rPr>
          <w:bCs/>
          <w:sz w:val="20"/>
          <w:szCs w:val="20"/>
          <w:lang w:val="tr-TR"/>
        </w:rPr>
        <w:t>nı vurgulamak isteriz.</w:t>
      </w:r>
    </w:p>
    <w:p w:rsidR="000C22CF" w:rsidRPr="00730210" w:rsidRDefault="000C22CF" w:rsidP="00D62E07">
      <w:pPr>
        <w:pStyle w:val="NoSpacing"/>
        <w:rPr>
          <w:rFonts w:ascii="Arial" w:hAnsi="Arial" w:cs="Arial"/>
          <w:b/>
        </w:rPr>
      </w:pPr>
    </w:p>
    <w:p w:rsidR="000C22CF" w:rsidRPr="00730210" w:rsidRDefault="00762ADE" w:rsidP="00D62E07">
      <w:pPr>
        <w:pStyle w:val="NoSpacing"/>
        <w:rPr>
          <w:rFonts w:ascii="Arial" w:hAnsi="Arial" w:cs="Arial"/>
          <w:b/>
        </w:rPr>
      </w:pPr>
      <w:r w:rsidRPr="00730210">
        <w:rPr>
          <w:rFonts w:ascii="Arial" w:hAnsi="Arial" w:cs="Arial"/>
          <w:b/>
        </w:rPr>
        <w:lastRenderedPageBreak/>
        <w:t>Vasıfsız orta yaş k</w:t>
      </w:r>
      <w:r w:rsidR="00CF2669" w:rsidRPr="00730210">
        <w:rPr>
          <w:rFonts w:ascii="Arial" w:hAnsi="Arial" w:cs="Arial"/>
          <w:b/>
        </w:rPr>
        <w:t>adınlar</w:t>
      </w:r>
      <w:r w:rsidR="00A956C4" w:rsidRPr="00730210">
        <w:rPr>
          <w:rFonts w:ascii="Arial" w:hAnsi="Arial" w:cs="Arial"/>
          <w:b/>
        </w:rPr>
        <w:t>ı</w:t>
      </w:r>
      <w:r w:rsidR="00AF0E21" w:rsidRPr="00730210">
        <w:rPr>
          <w:rFonts w:ascii="Arial" w:hAnsi="Arial" w:cs="Arial"/>
          <w:b/>
        </w:rPr>
        <w:t>n</w:t>
      </w:r>
      <w:r w:rsidR="00CF2669" w:rsidRPr="00730210">
        <w:rPr>
          <w:rFonts w:ascii="Arial" w:hAnsi="Arial" w:cs="Arial"/>
          <w:b/>
        </w:rPr>
        <w:t xml:space="preserve"> çalışma eğilimi</w:t>
      </w:r>
      <w:r w:rsidR="00AF0E21" w:rsidRPr="00730210">
        <w:rPr>
          <w:rFonts w:ascii="Arial" w:hAnsi="Arial" w:cs="Arial"/>
          <w:b/>
        </w:rPr>
        <w:t>nde hızlı artış</w:t>
      </w:r>
    </w:p>
    <w:p w:rsidR="00A36994" w:rsidRPr="00730210" w:rsidRDefault="00A36994" w:rsidP="00D62E07">
      <w:pPr>
        <w:pStyle w:val="NoSpacing"/>
        <w:rPr>
          <w:rFonts w:ascii="Arial" w:hAnsi="Arial" w:cs="Arial"/>
          <w:b/>
        </w:rPr>
      </w:pPr>
    </w:p>
    <w:p w:rsidR="00A36994" w:rsidRPr="00730210" w:rsidRDefault="00AF0E21" w:rsidP="00A36994">
      <w:pPr>
        <w:rPr>
          <w:bCs/>
          <w:sz w:val="20"/>
          <w:szCs w:val="20"/>
          <w:lang w:val="tr-TR"/>
        </w:rPr>
      </w:pPr>
      <w:r w:rsidRPr="00730210">
        <w:rPr>
          <w:bCs/>
          <w:sz w:val="20"/>
          <w:szCs w:val="20"/>
          <w:lang w:val="tr-TR"/>
        </w:rPr>
        <w:t>Yukarıdaki</w:t>
      </w:r>
      <w:r w:rsidR="00A36994" w:rsidRPr="00730210">
        <w:rPr>
          <w:bCs/>
          <w:sz w:val="20"/>
          <w:szCs w:val="20"/>
          <w:lang w:val="tr-TR"/>
        </w:rPr>
        <w:t xml:space="preserve"> bulguların ışığında sorulması gereken soru</w:t>
      </w:r>
      <w:r w:rsidR="00767E6C" w:rsidRPr="00730210">
        <w:rPr>
          <w:bCs/>
          <w:sz w:val="20"/>
          <w:szCs w:val="20"/>
          <w:lang w:val="tr-TR"/>
        </w:rPr>
        <w:t xml:space="preserve"> şudur: K</w:t>
      </w:r>
      <w:r w:rsidR="00A36994" w:rsidRPr="00730210">
        <w:rPr>
          <w:bCs/>
          <w:sz w:val="20"/>
          <w:szCs w:val="20"/>
          <w:lang w:val="tr-TR"/>
        </w:rPr>
        <w:t>adın istihdamındaki olağanüstü artışlar kadınların işgücüne katılımının artmasından mı kaynaklan</w:t>
      </w:r>
      <w:r w:rsidR="00767E6C" w:rsidRPr="00730210">
        <w:rPr>
          <w:bCs/>
          <w:sz w:val="20"/>
          <w:szCs w:val="20"/>
          <w:lang w:val="tr-TR"/>
        </w:rPr>
        <w:t>mıştır</w:t>
      </w:r>
      <w:r w:rsidR="00A36994" w:rsidRPr="00730210">
        <w:rPr>
          <w:bCs/>
          <w:sz w:val="20"/>
          <w:szCs w:val="20"/>
          <w:lang w:val="tr-TR"/>
        </w:rPr>
        <w:t xml:space="preserve"> yoksa firmaların kadın işgücüne olan talebi arttığı için mi daha çok kadın işgücüne</w:t>
      </w:r>
      <w:r w:rsidR="00767E6C" w:rsidRPr="00730210">
        <w:rPr>
          <w:bCs/>
          <w:sz w:val="20"/>
          <w:szCs w:val="20"/>
          <w:lang w:val="tr-TR"/>
        </w:rPr>
        <w:t xml:space="preserve"> katılmış ve</w:t>
      </w:r>
      <w:r w:rsidR="00A36994" w:rsidRPr="00730210">
        <w:rPr>
          <w:bCs/>
          <w:sz w:val="20"/>
          <w:szCs w:val="20"/>
          <w:lang w:val="tr-TR"/>
        </w:rPr>
        <w:t xml:space="preserve"> istihdam</w:t>
      </w:r>
      <w:r w:rsidR="00767E6C" w:rsidRPr="00730210">
        <w:rPr>
          <w:bCs/>
          <w:sz w:val="20"/>
          <w:szCs w:val="20"/>
          <w:lang w:val="tr-TR"/>
        </w:rPr>
        <w:t xml:space="preserve"> edilmiştir?</w:t>
      </w:r>
      <w:r w:rsidR="00A36994" w:rsidRPr="00730210">
        <w:rPr>
          <w:bCs/>
          <w:sz w:val="20"/>
          <w:szCs w:val="20"/>
          <w:lang w:val="tr-TR"/>
        </w:rPr>
        <w:t xml:space="preserve"> Diğer ifadeyle, daha çok kadın çalışmak istediği için mi iş aramaya koyuldu ve çoğu iş buldu? Yoksa 2008’den itibaren kadın istihdamına verilen sigorta prim teşvikleri mi firmaları kadın i</w:t>
      </w:r>
      <w:r w:rsidR="00B1077B" w:rsidRPr="00730210">
        <w:rPr>
          <w:bCs/>
          <w:sz w:val="20"/>
          <w:szCs w:val="20"/>
          <w:lang w:val="tr-TR"/>
        </w:rPr>
        <w:t>s</w:t>
      </w:r>
      <w:r w:rsidR="00A36994" w:rsidRPr="00730210">
        <w:rPr>
          <w:bCs/>
          <w:sz w:val="20"/>
          <w:szCs w:val="20"/>
          <w:lang w:val="tr-TR"/>
        </w:rPr>
        <w:t>t</w:t>
      </w:r>
      <w:r w:rsidR="00767E6C" w:rsidRPr="00730210">
        <w:rPr>
          <w:bCs/>
          <w:sz w:val="20"/>
          <w:szCs w:val="20"/>
          <w:lang w:val="tr-TR"/>
        </w:rPr>
        <w:t>i</w:t>
      </w:r>
      <w:r w:rsidR="00A36994" w:rsidRPr="00730210">
        <w:rPr>
          <w:bCs/>
          <w:sz w:val="20"/>
          <w:szCs w:val="20"/>
          <w:lang w:val="tr-TR"/>
        </w:rPr>
        <w:t>hdamını tercih etmelerine neden olarak iş bulma ümidi kırılan kadınları cesaretlendir</w:t>
      </w:r>
      <w:r w:rsidR="00767E6C" w:rsidRPr="00730210">
        <w:rPr>
          <w:bCs/>
          <w:sz w:val="20"/>
          <w:szCs w:val="20"/>
          <w:lang w:val="tr-TR"/>
        </w:rPr>
        <w:t>di ve</w:t>
      </w:r>
      <w:r w:rsidR="00A36994" w:rsidRPr="00730210">
        <w:rPr>
          <w:bCs/>
          <w:sz w:val="20"/>
          <w:szCs w:val="20"/>
          <w:lang w:val="tr-TR"/>
        </w:rPr>
        <w:t xml:space="preserve"> işgücü piyasasına yöneltti?</w:t>
      </w:r>
      <w:r w:rsidR="00E65E0F" w:rsidRPr="00730210">
        <w:rPr>
          <w:bCs/>
          <w:sz w:val="20"/>
          <w:szCs w:val="20"/>
          <w:lang w:val="tr-TR"/>
        </w:rPr>
        <w:t xml:space="preserve"> Bu noktada işgücü arzı ile talebinin birbirlerinden tamamen bağımsız olmadığını her iki </w:t>
      </w:r>
      <w:r w:rsidR="004F45B6" w:rsidRPr="00730210">
        <w:rPr>
          <w:bCs/>
          <w:sz w:val="20"/>
          <w:szCs w:val="20"/>
          <w:lang w:val="tr-TR"/>
        </w:rPr>
        <w:t xml:space="preserve">dinamiğin de bir ölçüde birbirlerini besleyebileceğini belirtelim. </w:t>
      </w:r>
    </w:p>
    <w:p w:rsidR="00A36994" w:rsidRPr="00730210" w:rsidRDefault="00A36994" w:rsidP="00A36994">
      <w:pPr>
        <w:rPr>
          <w:bCs/>
          <w:sz w:val="20"/>
          <w:szCs w:val="20"/>
          <w:lang w:val="tr-TR"/>
        </w:rPr>
      </w:pPr>
    </w:p>
    <w:p w:rsidR="00AF0E21" w:rsidRPr="00730210" w:rsidRDefault="00A36994" w:rsidP="00A36994">
      <w:pPr>
        <w:rPr>
          <w:bCs/>
          <w:sz w:val="20"/>
          <w:szCs w:val="20"/>
          <w:lang w:val="tr-TR"/>
        </w:rPr>
      </w:pPr>
      <w:r w:rsidRPr="00730210">
        <w:rPr>
          <w:bCs/>
          <w:sz w:val="20"/>
          <w:szCs w:val="20"/>
          <w:lang w:val="tr-TR"/>
        </w:rPr>
        <w:t>Bu soruların yanıtlarını bu araştırma notunda kapsamlı bir şekilde yanıtlamamız olanaksız. Bununla birlikte muhtemel yanıtların kimi ipuçlarını belirlemek mümkün görünüyor. Önce yukarıda da belirttiğimiz gibi kent kadın istihdam artışındaki en beklenmedik gelişmenin vasıfsız kadınlar kategoris</w:t>
      </w:r>
      <w:r w:rsidR="00B827C3" w:rsidRPr="00730210">
        <w:rPr>
          <w:bCs/>
          <w:sz w:val="20"/>
          <w:szCs w:val="20"/>
          <w:lang w:val="tr-TR"/>
        </w:rPr>
        <w:t>i</w:t>
      </w:r>
      <w:r w:rsidRPr="00730210">
        <w:rPr>
          <w:bCs/>
          <w:sz w:val="20"/>
          <w:szCs w:val="20"/>
          <w:lang w:val="tr-TR"/>
        </w:rPr>
        <w:t>nde</w:t>
      </w:r>
      <w:r w:rsidR="00B827C3" w:rsidRPr="00730210">
        <w:rPr>
          <w:bCs/>
          <w:sz w:val="20"/>
          <w:szCs w:val="20"/>
          <w:lang w:val="tr-TR"/>
        </w:rPr>
        <w:t>ki 2008-2012 dönemindeki artışlar olduğunu hatırlatalım. Ardından işgücü artışında meydana gelen ivmelenme</w:t>
      </w:r>
      <w:r w:rsidR="0028163E" w:rsidRPr="00730210">
        <w:rPr>
          <w:bCs/>
          <w:sz w:val="20"/>
          <w:szCs w:val="20"/>
          <w:lang w:val="tr-TR"/>
        </w:rPr>
        <w:t>nin</w:t>
      </w:r>
      <w:r w:rsidR="00B827C3" w:rsidRPr="00730210">
        <w:rPr>
          <w:bCs/>
          <w:sz w:val="20"/>
          <w:szCs w:val="20"/>
          <w:lang w:val="tr-TR"/>
        </w:rPr>
        <w:t xml:space="preserve"> işgücüne ilk kez katılan genç kuşaklar</w:t>
      </w:r>
      <w:r w:rsidR="0028163E" w:rsidRPr="00730210">
        <w:rPr>
          <w:bCs/>
          <w:sz w:val="20"/>
          <w:szCs w:val="20"/>
          <w:lang w:val="tr-TR"/>
        </w:rPr>
        <w:t>ın</w:t>
      </w:r>
      <w:r w:rsidR="00B827C3" w:rsidRPr="00730210">
        <w:rPr>
          <w:bCs/>
          <w:sz w:val="20"/>
          <w:szCs w:val="20"/>
          <w:lang w:val="tr-TR"/>
        </w:rPr>
        <w:t xml:space="preserve"> işgücüne katılım oranlarındaki ani artışlardan ziyade işgücü dışında kalmış orta yaşa mensup </w:t>
      </w:r>
      <w:r w:rsidR="005863A7" w:rsidRPr="00730210">
        <w:rPr>
          <w:bCs/>
          <w:sz w:val="20"/>
          <w:szCs w:val="20"/>
          <w:lang w:val="tr-TR"/>
        </w:rPr>
        <w:t>atıl</w:t>
      </w:r>
      <w:r w:rsidR="00B827C3" w:rsidRPr="00730210">
        <w:rPr>
          <w:bCs/>
          <w:sz w:val="20"/>
          <w:szCs w:val="20"/>
          <w:lang w:val="tr-TR"/>
        </w:rPr>
        <w:t xml:space="preserve"> işgücünden kaynakla</w:t>
      </w:r>
      <w:r w:rsidR="00F2490C" w:rsidRPr="00730210">
        <w:rPr>
          <w:bCs/>
          <w:sz w:val="20"/>
          <w:szCs w:val="20"/>
          <w:lang w:val="tr-TR"/>
        </w:rPr>
        <w:t>n</w:t>
      </w:r>
      <w:r w:rsidR="00AF0E21" w:rsidRPr="00730210">
        <w:rPr>
          <w:bCs/>
          <w:sz w:val="20"/>
          <w:szCs w:val="20"/>
          <w:lang w:val="tr-TR"/>
        </w:rPr>
        <w:t>dığını</w:t>
      </w:r>
      <w:r w:rsidR="00F2490C" w:rsidRPr="00730210">
        <w:rPr>
          <w:bCs/>
          <w:sz w:val="20"/>
          <w:szCs w:val="20"/>
          <w:lang w:val="tr-TR"/>
        </w:rPr>
        <w:t xml:space="preserve"> belirtelim. Bu öngö</w:t>
      </w:r>
      <w:r w:rsidR="00B827C3" w:rsidRPr="00730210">
        <w:rPr>
          <w:bCs/>
          <w:sz w:val="20"/>
          <w:szCs w:val="20"/>
          <w:lang w:val="tr-TR"/>
        </w:rPr>
        <w:t>rüyü test etmek ve diğer muhtemel etkenleri araştırmak için kent kadın işgücüne katılım oranlarını 2005</w:t>
      </w:r>
      <w:r w:rsidR="00546CE0" w:rsidRPr="00730210">
        <w:rPr>
          <w:bCs/>
          <w:sz w:val="20"/>
          <w:szCs w:val="20"/>
          <w:lang w:val="tr-TR"/>
        </w:rPr>
        <w:t>-</w:t>
      </w:r>
      <w:r w:rsidR="00D71E61" w:rsidRPr="00730210">
        <w:rPr>
          <w:bCs/>
          <w:sz w:val="20"/>
          <w:szCs w:val="20"/>
          <w:lang w:val="tr-TR"/>
        </w:rPr>
        <w:t xml:space="preserve">2012 </w:t>
      </w:r>
      <w:r w:rsidR="00546CE0" w:rsidRPr="00730210">
        <w:rPr>
          <w:bCs/>
          <w:sz w:val="20"/>
          <w:szCs w:val="20"/>
          <w:lang w:val="tr-TR"/>
        </w:rPr>
        <w:t>dönemi</w:t>
      </w:r>
      <w:r w:rsidR="00B827C3" w:rsidRPr="00730210">
        <w:rPr>
          <w:bCs/>
          <w:sz w:val="20"/>
          <w:szCs w:val="20"/>
          <w:lang w:val="tr-TR"/>
        </w:rPr>
        <w:t xml:space="preserve"> için eğitim düzeyi ve yaş itibariyle hesapladık. </w:t>
      </w:r>
    </w:p>
    <w:p w:rsidR="00AF0E21" w:rsidRPr="00730210" w:rsidRDefault="00AF0E21" w:rsidP="00A36994">
      <w:pPr>
        <w:rPr>
          <w:bCs/>
          <w:sz w:val="20"/>
          <w:szCs w:val="20"/>
          <w:lang w:val="tr-TR"/>
        </w:rPr>
      </w:pPr>
    </w:p>
    <w:p w:rsidR="00546CE0" w:rsidRPr="00730210" w:rsidRDefault="00CA17A6" w:rsidP="00A36994">
      <w:pPr>
        <w:rPr>
          <w:b/>
          <w:bCs/>
          <w:i/>
          <w:sz w:val="20"/>
          <w:szCs w:val="20"/>
          <w:lang w:val="tr-TR"/>
        </w:rPr>
      </w:pPr>
      <w:r w:rsidRPr="00730210">
        <w:rPr>
          <w:b/>
          <w:bCs/>
          <w:i/>
          <w:sz w:val="20"/>
          <w:szCs w:val="20"/>
          <w:lang w:val="tr-TR"/>
        </w:rPr>
        <w:t>Yüksek öğrenim grubunda geç emeklilik etkisi</w:t>
      </w:r>
    </w:p>
    <w:p w:rsidR="00CA17A6" w:rsidRPr="00730210" w:rsidRDefault="00CA17A6" w:rsidP="00A36994">
      <w:pPr>
        <w:rPr>
          <w:b/>
          <w:bCs/>
          <w:i/>
          <w:sz w:val="20"/>
          <w:szCs w:val="20"/>
          <w:lang w:val="tr-TR"/>
        </w:rPr>
      </w:pPr>
    </w:p>
    <w:p w:rsidR="00CA17A6" w:rsidRPr="00730210" w:rsidRDefault="00546CE0" w:rsidP="00A36994">
      <w:pPr>
        <w:rPr>
          <w:bCs/>
          <w:sz w:val="20"/>
          <w:szCs w:val="20"/>
          <w:lang w:val="tr-TR"/>
        </w:rPr>
      </w:pPr>
      <w:r w:rsidRPr="00730210">
        <w:rPr>
          <w:bCs/>
          <w:sz w:val="20"/>
          <w:szCs w:val="20"/>
          <w:lang w:val="tr-TR"/>
        </w:rPr>
        <w:t xml:space="preserve">Önce açıklanması nispeten kolay olan yüksek öğrenim grubunda </w:t>
      </w:r>
      <w:r w:rsidR="009A0C89" w:rsidRPr="00730210">
        <w:rPr>
          <w:bCs/>
          <w:sz w:val="20"/>
          <w:szCs w:val="20"/>
          <w:lang w:val="tr-TR"/>
        </w:rPr>
        <w:t>gözlemlenen</w:t>
      </w:r>
      <w:r w:rsidR="00E6562B" w:rsidRPr="00730210">
        <w:rPr>
          <w:bCs/>
          <w:sz w:val="20"/>
          <w:szCs w:val="20"/>
          <w:lang w:val="tr-TR"/>
        </w:rPr>
        <w:t xml:space="preserve"> katılım oranı g</w:t>
      </w:r>
      <w:r w:rsidRPr="00730210">
        <w:rPr>
          <w:bCs/>
          <w:sz w:val="20"/>
          <w:szCs w:val="20"/>
          <w:lang w:val="tr-TR"/>
        </w:rPr>
        <w:t>e</w:t>
      </w:r>
      <w:r w:rsidR="00E6562B" w:rsidRPr="00730210">
        <w:rPr>
          <w:bCs/>
          <w:sz w:val="20"/>
          <w:szCs w:val="20"/>
          <w:lang w:val="tr-TR"/>
        </w:rPr>
        <w:t>liş</w:t>
      </w:r>
      <w:r w:rsidRPr="00730210">
        <w:rPr>
          <w:bCs/>
          <w:sz w:val="20"/>
          <w:szCs w:val="20"/>
          <w:lang w:val="tr-TR"/>
        </w:rPr>
        <w:t xml:space="preserve">melerini ele alalım. </w:t>
      </w:r>
      <w:r w:rsidR="00B827C3" w:rsidRPr="00730210">
        <w:rPr>
          <w:bCs/>
          <w:sz w:val="20"/>
          <w:szCs w:val="20"/>
          <w:lang w:val="tr-TR"/>
        </w:rPr>
        <w:t xml:space="preserve">Şekil </w:t>
      </w:r>
      <w:r w:rsidRPr="00730210">
        <w:rPr>
          <w:bCs/>
          <w:sz w:val="20"/>
          <w:szCs w:val="20"/>
          <w:lang w:val="tr-TR"/>
        </w:rPr>
        <w:t xml:space="preserve">1’de mevsim etkilerinden arındırılmış çeyreklik yüksek öğrenim mezunu </w:t>
      </w:r>
      <w:r w:rsidR="00B827C3" w:rsidRPr="00730210">
        <w:rPr>
          <w:bCs/>
          <w:sz w:val="20"/>
          <w:szCs w:val="20"/>
          <w:lang w:val="tr-TR"/>
        </w:rPr>
        <w:t>kent kadın işgücü oranları üç eğitim düzeyi</w:t>
      </w:r>
      <w:r w:rsidR="00730210">
        <w:rPr>
          <w:bCs/>
          <w:sz w:val="20"/>
          <w:szCs w:val="20"/>
          <w:lang w:val="tr-TR"/>
        </w:rPr>
        <w:t xml:space="preserve"> </w:t>
      </w:r>
      <w:r w:rsidRPr="00730210">
        <w:rPr>
          <w:bCs/>
          <w:sz w:val="20"/>
          <w:szCs w:val="20"/>
          <w:lang w:val="tr-TR"/>
        </w:rPr>
        <w:t>v</w:t>
      </w:r>
      <w:r w:rsidR="00AC5572" w:rsidRPr="00730210">
        <w:rPr>
          <w:bCs/>
          <w:sz w:val="20"/>
          <w:szCs w:val="20"/>
          <w:lang w:val="tr-TR"/>
        </w:rPr>
        <w:t xml:space="preserve">e </w:t>
      </w:r>
      <w:r w:rsidR="00B827C3" w:rsidRPr="00730210">
        <w:rPr>
          <w:bCs/>
          <w:sz w:val="20"/>
          <w:szCs w:val="20"/>
          <w:lang w:val="tr-TR"/>
        </w:rPr>
        <w:t>yaş gru</w:t>
      </w:r>
      <w:r w:rsidR="00BC098C" w:rsidRPr="00730210">
        <w:rPr>
          <w:bCs/>
          <w:sz w:val="20"/>
          <w:szCs w:val="20"/>
          <w:lang w:val="tr-TR"/>
        </w:rPr>
        <w:t>plarına</w:t>
      </w:r>
      <w:r w:rsidR="00B827C3" w:rsidRPr="00730210">
        <w:rPr>
          <w:bCs/>
          <w:sz w:val="20"/>
          <w:szCs w:val="20"/>
          <w:lang w:val="tr-TR"/>
        </w:rPr>
        <w:t xml:space="preserve"> göre </w:t>
      </w:r>
      <w:r w:rsidRPr="00730210">
        <w:rPr>
          <w:bCs/>
          <w:sz w:val="20"/>
          <w:szCs w:val="20"/>
          <w:lang w:val="tr-TR"/>
        </w:rPr>
        <w:t>2005’ten 2012’ye</w:t>
      </w:r>
      <w:r w:rsidR="00BC098C" w:rsidRPr="00730210">
        <w:rPr>
          <w:bCs/>
          <w:sz w:val="20"/>
          <w:szCs w:val="20"/>
          <w:lang w:val="tr-TR"/>
        </w:rPr>
        <w:t>gösteriliyor</w:t>
      </w:r>
      <w:r w:rsidRPr="00730210">
        <w:rPr>
          <w:bCs/>
          <w:sz w:val="20"/>
          <w:szCs w:val="20"/>
          <w:lang w:val="tr-TR"/>
        </w:rPr>
        <w:t>. 45-54 yaş grubu dışında diğer yaş gruplarında katılım oranlarının yatay seyrettiği açıkça görülüyor. Bu noktada işgücüne katılım oranlarının seyrini incelediğimizi, değ</w:t>
      </w:r>
      <w:r w:rsidR="00AC5572" w:rsidRPr="00730210">
        <w:rPr>
          <w:bCs/>
          <w:sz w:val="20"/>
          <w:szCs w:val="20"/>
          <w:lang w:val="tr-TR"/>
        </w:rPr>
        <w:t>iş</w:t>
      </w:r>
      <w:r w:rsidRPr="00730210">
        <w:rPr>
          <w:bCs/>
          <w:sz w:val="20"/>
          <w:szCs w:val="20"/>
          <w:lang w:val="tr-TR"/>
        </w:rPr>
        <w:t xml:space="preserve">meyen katılım oranlarının </w:t>
      </w:r>
      <w:r w:rsidR="00AC5572" w:rsidRPr="00730210">
        <w:rPr>
          <w:bCs/>
          <w:sz w:val="20"/>
          <w:szCs w:val="20"/>
          <w:lang w:val="tr-TR"/>
        </w:rPr>
        <w:t>işgücünün</w:t>
      </w:r>
      <w:r w:rsidRPr="00730210">
        <w:rPr>
          <w:bCs/>
          <w:sz w:val="20"/>
          <w:szCs w:val="20"/>
          <w:lang w:val="tr-TR"/>
        </w:rPr>
        <w:t xml:space="preserve"> artmadığı anlamına gelmediğini, işgücü artışının devam ettiğini ancak artışın yapısal eğilime uygun geliştiğini hatırlatalım.</w:t>
      </w:r>
    </w:p>
    <w:p w:rsidR="00CA17A6" w:rsidRPr="00730210" w:rsidRDefault="00CA17A6" w:rsidP="00A36994">
      <w:pPr>
        <w:rPr>
          <w:bCs/>
          <w:sz w:val="20"/>
          <w:szCs w:val="20"/>
          <w:lang w:val="tr-TR"/>
        </w:rPr>
      </w:pPr>
    </w:p>
    <w:p w:rsidR="00F2490C" w:rsidRPr="00730210" w:rsidRDefault="00CA17A6" w:rsidP="00D62E07">
      <w:pPr>
        <w:rPr>
          <w:bCs/>
          <w:sz w:val="20"/>
          <w:szCs w:val="20"/>
          <w:lang w:val="tr-TR"/>
        </w:rPr>
      </w:pPr>
      <w:r w:rsidRPr="00730210">
        <w:rPr>
          <w:bCs/>
          <w:sz w:val="20"/>
          <w:szCs w:val="20"/>
          <w:lang w:val="tr-TR"/>
        </w:rPr>
        <w:t>Yüksek öğrenim grubunda işgücüne katılım itibariyle sıra dışı gelişme sadece 45-54 yaş grubu için söz konusu. Bu olguyu 2005, 2008 ve 2012 yılları için katılım oranı yaş eğrileri bir arada ele alındığında net bir şekilde görmek mümkün (Şekil 2). 45 yaşına kadar üç eğri hemen hemen tamamen çakışmaktadır.Bunun anlamı yük</w:t>
      </w:r>
      <w:r w:rsidR="00655F6E" w:rsidRPr="00730210">
        <w:rPr>
          <w:bCs/>
          <w:sz w:val="20"/>
          <w:szCs w:val="20"/>
          <w:lang w:val="tr-TR"/>
        </w:rPr>
        <w:t>seköğret</w:t>
      </w:r>
      <w:r w:rsidRPr="00730210">
        <w:rPr>
          <w:bCs/>
          <w:sz w:val="20"/>
          <w:szCs w:val="20"/>
          <w:lang w:val="tr-TR"/>
        </w:rPr>
        <w:t>im mezunu genç ve orta yaş grubu kadınlarda işgücüne katılım davranışlarında di</w:t>
      </w:r>
      <w:r w:rsidR="00AC5572" w:rsidRPr="00730210">
        <w:rPr>
          <w:bCs/>
          <w:sz w:val="20"/>
          <w:szCs w:val="20"/>
          <w:lang w:val="tr-TR"/>
        </w:rPr>
        <w:t>k</w:t>
      </w:r>
      <w:r w:rsidRPr="00730210">
        <w:rPr>
          <w:bCs/>
          <w:sz w:val="20"/>
          <w:szCs w:val="20"/>
          <w:lang w:val="tr-TR"/>
        </w:rPr>
        <w:t xml:space="preserve">kate değer bir değişiklik olmadığıdır. 45 yaş ve üzerinde de 2005 ve 2008 eğrileri hemen hemen özdeştir. Buna karşılık 2012 eğrisi net bir şekilde yukarı kaymış durumdadır. Yüksek öğrenim mezunu olup işgücü dışında kalmış kadınların 45 yaşından hatta 55 yaşından sonra işgücüne ve istihdama katılmaları beklenemeyeceğine göre bu gelişmeyi ancak </w:t>
      </w:r>
      <w:r w:rsidR="00AC5572" w:rsidRPr="00730210">
        <w:rPr>
          <w:bCs/>
          <w:sz w:val="20"/>
          <w:szCs w:val="20"/>
          <w:lang w:val="tr-TR"/>
        </w:rPr>
        <w:t xml:space="preserve">ötelenen emeklilik kararlarıyla </w:t>
      </w:r>
      <w:r w:rsidRPr="00730210">
        <w:rPr>
          <w:bCs/>
          <w:sz w:val="20"/>
          <w:szCs w:val="20"/>
          <w:lang w:val="tr-TR"/>
        </w:rPr>
        <w:t xml:space="preserve">açıklayabiliriz. </w:t>
      </w:r>
      <w:r w:rsidR="003F2517" w:rsidRPr="00730210">
        <w:rPr>
          <w:bCs/>
          <w:sz w:val="20"/>
          <w:szCs w:val="20"/>
          <w:lang w:val="tr-TR"/>
        </w:rPr>
        <w:t>1999 yılında yapılan ve ortalama emeklilik yaşını arttırıcı reformun ancak son yıllarda etkisini göstermeye başlad</w:t>
      </w:r>
      <w:r w:rsidR="0022778A" w:rsidRPr="00730210">
        <w:rPr>
          <w:bCs/>
          <w:sz w:val="20"/>
          <w:szCs w:val="20"/>
          <w:lang w:val="tr-TR"/>
        </w:rPr>
        <w:t>ı</w:t>
      </w:r>
      <w:r w:rsidR="003F2517" w:rsidRPr="00730210">
        <w:rPr>
          <w:bCs/>
          <w:sz w:val="20"/>
          <w:szCs w:val="20"/>
          <w:lang w:val="tr-TR"/>
        </w:rPr>
        <w:t>ğını kısa süre önce yayınlad</w:t>
      </w:r>
      <w:r w:rsidR="00047E13" w:rsidRPr="00730210">
        <w:rPr>
          <w:bCs/>
          <w:sz w:val="20"/>
          <w:szCs w:val="20"/>
          <w:lang w:val="tr-TR"/>
        </w:rPr>
        <w:t>ı</w:t>
      </w:r>
      <w:r w:rsidR="00732E52" w:rsidRPr="00730210">
        <w:rPr>
          <w:bCs/>
          <w:sz w:val="20"/>
          <w:szCs w:val="20"/>
          <w:lang w:val="tr-TR"/>
        </w:rPr>
        <w:t>ğımız Betam Araştırma N</w:t>
      </w:r>
      <w:r w:rsidR="003F2517" w:rsidRPr="00730210">
        <w:rPr>
          <w:bCs/>
          <w:sz w:val="20"/>
          <w:szCs w:val="20"/>
          <w:lang w:val="tr-TR"/>
        </w:rPr>
        <w:t>otu</w:t>
      </w:r>
      <w:r w:rsidR="00732E52" w:rsidRPr="00730210">
        <w:rPr>
          <w:bCs/>
          <w:sz w:val="20"/>
          <w:szCs w:val="20"/>
          <w:lang w:val="tr-TR"/>
        </w:rPr>
        <w:t>'</w:t>
      </w:r>
      <w:r w:rsidR="003F2517" w:rsidRPr="00730210">
        <w:rPr>
          <w:bCs/>
          <w:sz w:val="20"/>
          <w:szCs w:val="20"/>
          <w:lang w:val="tr-TR"/>
        </w:rPr>
        <w:t>nda göstermiştik</w:t>
      </w:r>
      <w:r w:rsidR="0022778A" w:rsidRPr="00730210">
        <w:rPr>
          <w:rStyle w:val="FootnoteReference"/>
          <w:bCs/>
          <w:sz w:val="20"/>
          <w:szCs w:val="20"/>
          <w:lang w:val="tr-TR"/>
        </w:rPr>
        <w:footnoteReference w:id="9"/>
      </w:r>
      <w:r w:rsidR="003F2517" w:rsidRPr="00730210">
        <w:rPr>
          <w:bCs/>
          <w:sz w:val="20"/>
          <w:szCs w:val="20"/>
          <w:lang w:val="tr-TR"/>
        </w:rPr>
        <w:t>. Bu yaş grubundaki kadınlar zaten çalışmakta olup önceki kuşaklara göre emeklilik yaşlarını ötelemektedirler. Önümüzdeki yıllarda geç emeklilik etk</w:t>
      </w:r>
      <w:r w:rsidR="002B2347" w:rsidRPr="00730210">
        <w:rPr>
          <w:bCs/>
          <w:sz w:val="20"/>
          <w:szCs w:val="20"/>
          <w:lang w:val="tr-TR"/>
        </w:rPr>
        <w:t>i</w:t>
      </w:r>
      <w:r w:rsidR="00D71E61" w:rsidRPr="00730210">
        <w:rPr>
          <w:bCs/>
          <w:sz w:val="20"/>
          <w:szCs w:val="20"/>
          <w:lang w:val="tr-TR"/>
        </w:rPr>
        <w:t>sinin devam ederek yükseköğret</w:t>
      </w:r>
      <w:r w:rsidR="003F2517" w:rsidRPr="00730210">
        <w:rPr>
          <w:bCs/>
          <w:sz w:val="20"/>
          <w:szCs w:val="20"/>
          <w:lang w:val="tr-TR"/>
        </w:rPr>
        <w:t>im grubunda kadın işgücü ve istihdam artışını aynı zamanda besleyeceğini söyleyebiliriz.</w:t>
      </w:r>
    </w:p>
    <w:p w:rsidR="00D62E07" w:rsidRPr="00730210" w:rsidRDefault="00D62E07" w:rsidP="00D62E07">
      <w:pPr>
        <w:rPr>
          <w:lang w:val="tr-TR"/>
        </w:rPr>
      </w:pPr>
    </w:p>
    <w:p w:rsidR="005D12CD" w:rsidRPr="00730210" w:rsidRDefault="005D12CD" w:rsidP="00D62E07">
      <w:pPr>
        <w:rPr>
          <w:lang w:val="tr-TR"/>
        </w:rPr>
      </w:pPr>
    </w:p>
    <w:p w:rsidR="005D12CD" w:rsidRPr="00730210" w:rsidRDefault="005D12CD" w:rsidP="00D62E07">
      <w:pPr>
        <w:rPr>
          <w:lang w:val="tr-TR"/>
        </w:rPr>
      </w:pPr>
    </w:p>
    <w:p w:rsidR="005D12CD" w:rsidRPr="00730210" w:rsidRDefault="005D12CD" w:rsidP="00D62E07">
      <w:pPr>
        <w:rPr>
          <w:lang w:val="tr-TR"/>
        </w:rPr>
      </w:pPr>
    </w:p>
    <w:p w:rsidR="005D12CD" w:rsidRPr="00730210" w:rsidRDefault="005D12CD" w:rsidP="00D62E07">
      <w:pPr>
        <w:rPr>
          <w:lang w:val="tr-TR"/>
        </w:rPr>
      </w:pPr>
    </w:p>
    <w:p w:rsidR="005D12CD" w:rsidRPr="00730210" w:rsidRDefault="005D12CD" w:rsidP="00D62E07">
      <w:pPr>
        <w:rPr>
          <w:lang w:val="tr-TR"/>
        </w:rPr>
      </w:pPr>
    </w:p>
    <w:p w:rsidR="005D12CD" w:rsidRPr="00730210" w:rsidRDefault="005D12CD" w:rsidP="00D62E07">
      <w:pPr>
        <w:rPr>
          <w:lang w:val="tr-TR"/>
        </w:rPr>
      </w:pPr>
    </w:p>
    <w:p w:rsidR="005D12CD" w:rsidRPr="00730210" w:rsidRDefault="005D12CD" w:rsidP="00D62E07">
      <w:pPr>
        <w:rPr>
          <w:lang w:val="tr-TR"/>
        </w:rPr>
      </w:pPr>
    </w:p>
    <w:p w:rsidR="005D12CD" w:rsidRPr="00730210" w:rsidRDefault="005D12CD" w:rsidP="00D62E07">
      <w:pPr>
        <w:rPr>
          <w:lang w:val="tr-TR"/>
        </w:rPr>
      </w:pPr>
    </w:p>
    <w:p w:rsidR="005D12CD" w:rsidRPr="00730210" w:rsidRDefault="005D12CD" w:rsidP="00D62E07">
      <w:pPr>
        <w:rPr>
          <w:lang w:val="tr-TR"/>
        </w:rPr>
      </w:pPr>
    </w:p>
    <w:p w:rsidR="005D12CD" w:rsidRPr="00730210" w:rsidRDefault="005D12CD" w:rsidP="00D62E07">
      <w:pPr>
        <w:rPr>
          <w:lang w:val="tr-TR"/>
        </w:rPr>
      </w:pPr>
    </w:p>
    <w:p w:rsidR="005D12CD" w:rsidRPr="00730210" w:rsidRDefault="005D12CD" w:rsidP="00D62E07">
      <w:pPr>
        <w:rPr>
          <w:lang w:val="tr-TR"/>
        </w:rPr>
      </w:pPr>
    </w:p>
    <w:p w:rsidR="005D12CD" w:rsidRPr="00730210" w:rsidRDefault="005D12CD" w:rsidP="00D62E07">
      <w:pPr>
        <w:rPr>
          <w:lang w:val="tr-TR"/>
        </w:rPr>
      </w:pPr>
    </w:p>
    <w:p w:rsidR="005D12CD" w:rsidRPr="00730210" w:rsidRDefault="005D12CD" w:rsidP="00D62E07">
      <w:pPr>
        <w:rPr>
          <w:lang w:val="tr-TR"/>
        </w:rPr>
      </w:pPr>
    </w:p>
    <w:p w:rsidR="005D12CD" w:rsidRPr="00730210" w:rsidRDefault="005D12CD" w:rsidP="00D62E07">
      <w:pPr>
        <w:rPr>
          <w:lang w:val="tr-TR"/>
        </w:rPr>
      </w:pPr>
    </w:p>
    <w:p w:rsidR="005D12CD" w:rsidRPr="00730210" w:rsidRDefault="005D12CD" w:rsidP="00D62E07">
      <w:pPr>
        <w:rPr>
          <w:lang w:val="tr-TR"/>
        </w:rPr>
      </w:pPr>
    </w:p>
    <w:p w:rsidR="005D12CD" w:rsidRPr="00730210" w:rsidRDefault="005D12CD" w:rsidP="00D62E07">
      <w:pPr>
        <w:rPr>
          <w:lang w:val="tr-TR"/>
        </w:rPr>
      </w:pPr>
    </w:p>
    <w:p w:rsidR="00DD3204" w:rsidRPr="00730210" w:rsidRDefault="00DD3204" w:rsidP="00DD3204">
      <w:pPr>
        <w:pStyle w:val="NoSpacing"/>
        <w:rPr>
          <w:rFonts w:ascii="Arial" w:hAnsi="Arial" w:cs="Arial"/>
          <w:b/>
          <w:sz w:val="20"/>
          <w:szCs w:val="20"/>
        </w:rPr>
      </w:pPr>
      <w:r w:rsidRPr="00730210">
        <w:rPr>
          <w:rFonts w:ascii="Arial" w:hAnsi="Arial" w:cs="Arial"/>
          <w:b/>
          <w:sz w:val="20"/>
          <w:szCs w:val="20"/>
        </w:rPr>
        <w:lastRenderedPageBreak/>
        <w:t xml:space="preserve">Şekil </w:t>
      </w:r>
      <w:r w:rsidR="00B17517" w:rsidRPr="00730210">
        <w:rPr>
          <w:rFonts w:ascii="Arial" w:hAnsi="Arial" w:cs="Arial"/>
          <w:b/>
          <w:sz w:val="20"/>
          <w:szCs w:val="20"/>
        </w:rPr>
        <w:fldChar w:fldCharType="begin"/>
      </w:r>
      <w:r w:rsidRPr="00730210">
        <w:rPr>
          <w:rFonts w:ascii="Arial" w:hAnsi="Arial" w:cs="Arial"/>
          <w:b/>
          <w:sz w:val="20"/>
          <w:szCs w:val="20"/>
        </w:rPr>
        <w:instrText xml:space="preserve"> SEQ Şekil \* ARABIC </w:instrText>
      </w:r>
      <w:r w:rsidR="00B17517" w:rsidRPr="00730210">
        <w:rPr>
          <w:rFonts w:ascii="Arial" w:hAnsi="Arial" w:cs="Arial"/>
          <w:b/>
          <w:sz w:val="20"/>
          <w:szCs w:val="20"/>
        </w:rPr>
        <w:fldChar w:fldCharType="separate"/>
      </w:r>
      <w:r w:rsidR="00A75BD5">
        <w:rPr>
          <w:rFonts w:ascii="Arial" w:hAnsi="Arial" w:cs="Arial"/>
          <w:b/>
          <w:noProof/>
          <w:sz w:val="20"/>
          <w:szCs w:val="20"/>
        </w:rPr>
        <w:t>1</w:t>
      </w:r>
      <w:r w:rsidR="00B17517" w:rsidRPr="00730210">
        <w:rPr>
          <w:rFonts w:ascii="Arial" w:hAnsi="Arial" w:cs="Arial"/>
          <w:b/>
          <w:sz w:val="20"/>
          <w:szCs w:val="20"/>
        </w:rPr>
        <w:fldChar w:fldCharType="end"/>
      </w:r>
      <w:r w:rsidRPr="00730210">
        <w:rPr>
          <w:rFonts w:ascii="Arial" w:hAnsi="Arial" w:cs="Arial"/>
          <w:b/>
          <w:sz w:val="20"/>
          <w:szCs w:val="20"/>
        </w:rPr>
        <w:t xml:space="preserve"> Yükseköğretim mezunu  kadınların yaş gruplarına göre işgücüne katılım oranlarının evrimi (Kent, Mevsim etkilerinden arındırılmış)</w:t>
      </w:r>
    </w:p>
    <w:p w:rsidR="00DD3204" w:rsidRPr="00730210" w:rsidRDefault="00DD3204" w:rsidP="00DD3204">
      <w:pPr>
        <w:rPr>
          <w:lang w:val="tr-TR"/>
        </w:rPr>
      </w:pPr>
      <w:r w:rsidRPr="00730210">
        <w:rPr>
          <w:noProof/>
          <w:lang w:val="tr-TR" w:eastAsia="tr-TR"/>
        </w:rPr>
        <w:drawing>
          <wp:inline distT="0" distB="0" distL="0" distR="0">
            <wp:extent cx="5760720" cy="2963447"/>
            <wp:effectExtent l="0" t="0" r="0" b="0"/>
            <wp:docPr id="12"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D3204" w:rsidRPr="00730210" w:rsidRDefault="00DD3204" w:rsidP="00DD3204">
      <w:pPr>
        <w:rPr>
          <w:lang w:val="tr-TR"/>
        </w:rPr>
      </w:pPr>
      <w:r w:rsidRPr="00730210">
        <w:rPr>
          <w:lang w:val="tr-TR"/>
        </w:rPr>
        <w:t>Kaynak: TÜİK; Betam</w:t>
      </w:r>
    </w:p>
    <w:p w:rsidR="00DD3204" w:rsidRPr="00730210" w:rsidRDefault="00DD3204" w:rsidP="00DD3204">
      <w:pPr>
        <w:rPr>
          <w:sz w:val="18"/>
          <w:szCs w:val="18"/>
          <w:lang w:val="tr-TR"/>
        </w:rPr>
      </w:pPr>
    </w:p>
    <w:p w:rsidR="00DD3204" w:rsidRPr="00730210" w:rsidRDefault="00DD3204" w:rsidP="00DD3204">
      <w:pPr>
        <w:pStyle w:val="NoSpacing"/>
        <w:rPr>
          <w:rFonts w:ascii="Arial" w:hAnsi="Arial" w:cs="Arial"/>
          <w:b/>
          <w:sz w:val="20"/>
          <w:szCs w:val="20"/>
        </w:rPr>
      </w:pPr>
      <w:r w:rsidRPr="00730210">
        <w:rPr>
          <w:rFonts w:ascii="Arial" w:hAnsi="Arial" w:cs="Arial"/>
          <w:b/>
          <w:sz w:val="20"/>
          <w:szCs w:val="20"/>
        </w:rPr>
        <w:t xml:space="preserve">Şekil </w:t>
      </w:r>
      <w:r w:rsidR="00B17517" w:rsidRPr="00730210">
        <w:rPr>
          <w:rFonts w:ascii="Arial" w:hAnsi="Arial" w:cs="Arial"/>
          <w:b/>
          <w:sz w:val="20"/>
          <w:szCs w:val="20"/>
        </w:rPr>
        <w:fldChar w:fldCharType="begin"/>
      </w:r>
      <w:r w:rsidRPr="00730210">
        <w:rPr>
          <w:rFonts w:ascii="Arial" w:hAnsi="Arial" w:cs="Arial"/>
          <w:b/>
          <w:sz w:val="20"/>
          <w:szCs w:val="20"/>
        </w:rPr>
        <w:instrText xml:space="preserve"> SEQ Şekil \* ARABIC </w:instrText>
      </w:r>
      <w:r w:rsidR="00B17517" w:rsidRPr="00730210">
        <w:rPr>
          <w:rFonts w:ascii="Arial" w:hAnsi="Arial" w:cs="Arial"/>
          <w:b/>
          <w:sz w:val="20"/>
          <w:szCs w:val="20"/>
        </w:rPr>
        <w:fldChar w:fldCharType="separate"/>
      </w:r>
      <w:r w:rsidR="00A75BD5">
        <w:rPr>
          <w:rFonts w:ascii="Arial" w:hAnsi="Arial" w:cs="Arial"/>
          <w:b/>
          <w:noProof/>
          <w:sz w:val="20"/>
          <w:szCs w:val="20"/>
        </w:rPr>
        <w:t>2</w:t>
      </w:r>
      <w:r w:rsidR="00B17517" w:rsidRPr="00730210">
        <w:rPr>
          <w:rFonts w:ascii="Arial" w:hAnsi="Arial" w:cs="Arial"/>
          <w:b/>
          <w:sz w:val="20"/>
          <w:szCs w:val="20"/>
        </w:rPr>
        <w:fldChar w:fldCharType="end"/>
      </w:r>
      <w:r w:rsidRPr="00730210">
        <w:rPr>
          <w:rFonts w:ascii="Arial" w:hAnsi="Arial" w:cs="Arial"/>
          <w:b/>
          <w:sz w:val="20"/>
          <w:szCs w:val="20"/>
        </w:rPr>
        <w:t xml:space="preserve"> Yükseköğretim mezunu kadınların yaş gruplarına göre 2005, 2008 ve 2012 yıllarındaki işgücüne katılım oranları (</w:t>
      </w:r>
      <w:r w:rsidR="003A5225" w:rsidRPr="00730210">
        <w:rPr>
          <w:rFonts w:ascii="Arial" w:hAnsi="Arial" w:cs="Arial"/>
          <w:b/>
          <w:sz w:val="20"/>
          <w:szCs w:val="20"/>
        </w:rPr>
        <w:t xml:space="preserve">%, </w:t>
      </w:r>
      <w:r w:rsidRPr="00730210">
        <w:rPr>
          <w:rFonts w:ascii="Arial" w:hAnsi="Arial" w:cs="Arial"/>
          <w:b/>
          <w:sz w:val="20"/>
          <w:szCs w:val="20"/>
        </w:rPr>
        <w:t>Kent)</w:t>
      </w:r>
    </w:p>
    <w:p w:rsidR="00DD3204" w:rsidRPr="00730210" w:rsidRDefault="00DD3204" w:rsidP="00DD3204">
      <w:pPr>
        <w:rPr>
          <w:lang w:val="tr-TR"/>
        </w:rPr>
      </w:pPr>
      <w:r w:rsidRPr="00730210">
        <w:rPr>
          <w:noProof/>
          <w:lang w:val="tr-TR" w:eastAsia="tr-TR"/>
        </w:rPr>
        <w:drawing>
          <wp:inline distT="0" distB="0" distL="0" distR="0">
            <wp:extent cx="4572000" cy="2514600"/>
            <wp:effectExtent l="0" t="0" r="0" b="0"/>
            <wp:docPr id="1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D3204" w:rsidRPr="00730210" w:rsidRDefault="00DD3204" w:rsidP="00DD3204">
      <w:pPr>
        <w:rPr>
          <w:lang w:val="tr-TR"/>
        </w:rPr>
      </w:pPr>
      <w:r w:rsidRPr="00730210">
        <w:rPr>
          <w:lang w:val="tr-TR"/>
        </w:rPr>
        <w:t>Kaynak: TÜİK; Betam</w:t>
      </w:r>
    </w:p>
    <w:p w:rsidR="00D62E07" w:rsidRPr="00730210" w:rsidRDefault="00D62E07" w:rsidP="00D62E07">
      <w:pPr>
        <w:rPr>
          <w:lang w:val="tr-TR"/>
        </w:rPr>
      </w:pPr>
    </w:p>
    <w:p w:rsidR="00D62E07" w:rsidRPr="00730210" w:rsidRDefault="00D62E07" w:rsidP="00D62E07">
      <w:pPr>
        <w:rPr>
          <w:lang w:val="tr-TR"/>
        </w:rPr>
      </w:pPr>
    </w:p>
    <w:p w:rsidR="004E63FC" w:rsidRPr="00730210" w:rsidRDefault="0065640F" w:rsidP="00D62E07">
      <w:pPr>
        <w:rPr>
          <w:b/>
          <w:i/>
          <w:sz w:val="20"/>
          <w:szCs w:val="20"/>
          <w:lang w:val="tr-TR"/>
        </w:rPr>
      </w:pPr>
      <w:r w:rsidRPr="00730210">
        <w:rPr>
          <w:b/>
          <w:i/>
          <w:sz w:val="20"/>
          <w:szCs w:val="20"/>
          <w:lang w:val="tr-TR"/>
        </w:rPr>
        <w:t xml:space="preserve">Lise mezunu grupta işgücüne katılımda </w:t>
      </w:r>
      <w:r w:rsidR="004E63FC" w:rsidRPr="00730210">
        <w:rPr>
          <w:b/>
          <w:i/>
          <w:sz w:val="20"/>
          <w:szCs w:val="20"/>
          <w:lang w:val="tr-TR"/>
        </w:rPr>
        <w:t xml:space="preserve">düzenli </w:t>
      </w:r>
      <w:r w:rsidRPr="00730210">
        <w:rPr>
          <w:b/>
          <w:i/>
          <w:sz w:val="20"/>
          <w:szCs w:val="20"/>
          <w:lang w:val="tr-TR"/>
        </w:rPr>
        <w:t>artış</w:t>
      </w:r>
    </w:p>
    <w:p w:rsidR="004E63FC" w:rsidRPr="00730210" w:rsidRDefault="004E63FC" w:rsidP="00D62E07">
      <w:pPr>
        <w:rPr>
          <w:b/>
          <w:i/>
          <w:sz w:val="20"/>
          <w:szCs w:val="20"/>
          <w:lang w:val="tr-TR"/>
        </w:rPr>
      </w:pPr>
    </w:p>
    <w:p w:rsidR="00710231" w:rsidRPr="00730210" w:rsidRDefault="004E63FC" w:rsidP="00D62E07">
      <w:pPr>
        <w:rPr>
          <w:sz w:val="20"/>
          <w:szCs w:val="20"/>
          <w:lang w:val="tr-TR"/>
        </w:rPr>
      </w:pPr>
      <w:r w:rsidRPr="00730210">
        <w:rPr>
          <w:sz w:val="20"/>
          <w:szCs w:val="20"/>
          <w:lang w:val="tr-TR"/>
        </w:rPr>
        <w:t>Lise mezunu kadınların yaş grupları itibariyle işgücüne katılımları incelediği</w:t>
      </w:r>
      <w:r w:rsidR="002A77B7" w:rsidRPr="00730210">
        <w:rPr>
          <w:sz w:val="20"/>
          <w:szCs w:val="20"/>
          <w:lang w:val="tr-TR"/>
        </w:rPr>
        <w:t>mizde</w:t>
      </w:r>
      <w:r w:rsidRPr="00730210">
        <w:rPr>
          <w:sz w:val="20"/>
          <w:szCs w:val="20"/>
          <w:lang w:val="tr-TR"/>
        </w:rPr>
        <w:t xml:space="preserve"> (Şekil 3 ve 4)</w:t>
      </w:r>
      <w:r w:rsidR="002A77B7" w:rsidRPr="00730210">
        <w:rPr>
          <w:sz w:val="20"/>
          <w:szCs w:val="20"/>
          <w:lang w:val="tr-TR"/>
        </w:rPr>
        <w:t xml:space="preserve"> yüksek öğrenimli kadınlara kıyasla </w:t>
      </w:r>
      <w:r w:rsidR="000D03CB" w:rsidRPr="00730210">
        <w:rPr>
          <w:sz w:val="20"/>
          <w:szCs w:val="20"/>
          <w:lang w:val="tr-TR"/>
        </w:rPr>
        <w:t>iki</w:t>
      </w:r>
      <w:r w:rsidR="002A77B7" w:rsidRPr="00730210">
        <w:rPr>
          <w:sz w:val="20"/>
          <w:szCs w:val="20"/>
          <w:lang w:val="tr-TR"/>
        </w:rPr>
        <w:t xml:space="preserve"> farklı özellik hemen göze çarpıyor. Birincisi, 15-24 yaş gr</w:t>
      </w:r>
      <w:r w:rsidR="006B00DC" w:rsidRPr="00730210">
        <w:rPr>
          <w:sz w:val="20"/>
          <w:szCs w:val="20"/>
          <w:lang w:val="tr-TR"/>
        </w:rPr>
        <w:t>u</w:t>
      </w:r>
      <w:r w:rsidR="002A77B7" w:rsidRPr="00730210">
        <w:rPr>
          <w:sz w:val="20"/>
          <w:szCs w:val="20"/>
          <w:lang w:val="tr-TR"/>
        </w:rPr>
        <w:t>bu haricinde tüm yaş gruplarında işgücüne katılım oranları artıyor. İkincisi, artışlar 2005’ten 2008’e ve 2008’den 2</w:t>
      </w:r>
      <w:r w:rsidR="0053707A" w:rsidRPr="00730210">
        <w:rPr>
          <w:sz w:val="20"/>
          <w:szCs w:val="20"/>
          <w:lang w:val="tr-TR"/>
        </w:rPr>
        <w:t>012’ye hemen hem</w:t>
      </w:r>
      <w:r w:rsidR="002A77B7" w:rsidRPr="00730210">
        <w:rPr>
          <w:sz w:val="20"/>
          <w:szCs w:val="20"/>
          <w:lang w:val="tr-TR"/>
        </w:rPr>
        <w:t>en eşit düzeyde gerçekleşiyor. Diğer ifadeyle işgücüne katılım yaş eğrileri dü</w:t>
      </w:r>
      <w:r w:rsidR="00834024" w:rsidRPr="00730210">
        <w:rPr>
          <w:sz w:val="20"/>
          <w:szCs w:val="20"/>
          <w:lang w:val="tr-TR"/>
        </w:rPr>
        <w:t>zenli olarak yukarıya kayıyor (Ş</w:t>
      </w:r>
      <w:r w:rsidR="002A77B7" w:rsidRPr="00730210">
        <w:rPr>
          <w:sz w:val="20"/>
          <w:szCs w:val="20"/>
          <w:lang w:val="tr-TR"/>
        </w:rPr>
        <w:t>ekil 4). 15-24 yaş grubu</w:t>
      </w:r>
      <w:r w:rsidR="000D03CB" w:rsidRPr="00730210">
        <w:rPr>
          <w:sz w:val="20"/>
          <w:szCs w:val="20"/>
          <w:lang w:val="tr-TR"/>
        </w:rPr>
        <w:t xml:space="preserve">nun katılım oranında dikkate değer bir </w:t>
      </w:r>
      <w:r w:rsidR="00351010" w:rsidRPr="00730210">
        <w:rPr>
          <w:sz w:val="20"/>
          <w:szCs w:val="20"/>
          <w:lang w:val="tr-TR"/>
        </w:rPr>
        <w:t>değişiklik</w:t>
      </w:r>
      <w:r w:rsidR="000D03CB" w:rsidRPr="00730210">
        <w:rPr>
          <w:sz w:val="20"/>
          <w:szCs w:val="20"/>
          <w:lang w:val="tr-TR"/>
        </w:rPr>
        <w:t xml:space="preserve"> olmaması bir yandan 15-19 yaş grubunda okullaşmanın artması</w:t>
      </w:r>
      <w:r w:rsidR="00602A76" w:rsidRPr="00730210">
        <w:rPr>
          <w:sz w:val="20"/>
          <w:szCs w:val="20"/>
          <w:lang w:val="tr-TR"/>
        </w:rPr>
        <w:t>yla katılımın düşmesi</w:t>
      </w:r>
      <w:r w:rsidR="000D03CB" w:rsidRPr="00730210">
        <w:rPr>
          <w:sz w:val="20"/>
          <w:szCs w:val="20"/>
          <w:lang w:val="tr-TR"/>
        </w:rPr>
        <w:t xml:space="preserve">, diğer yandan da 20-24 yaş grubunda katılımın artması ile açıklanabilir. </w:t>
      </w:r>
      <w:r w:rsidR="00602A76" w:rsidRPr="00730210">
        <w:rPr>
          <w:sz w:val="20"/>
          <w:szCs w:val="20"/>
          <w:lang w:val="tr-TR"/>
        </w:rPr>
        <w:t>Ancak</w:t>
      </w:r>
      <w:r w:rsidR="000D03CB" w:rsidRPr="00730210">
        <w:rPr>
          <w:sz w:val="20"/>
          <w:szCs w:val="20"/>
          <w:lang w:val="tr-TR"/>
        </w:rPr>
        <w:t xml:space="preserve">, 15-24 yaş grubu verisi ayrıştırıldığında 15-19 yaş grubunda katılım oranının incelenen dönemde </w:t>
      </w:r>
      <w:r w:rsidR="00602A76" w:rsidRPr="00730210">
        <w:rPr>
          <w:sz w:val="20"/>
          <w:szCs w:val="20"/>
          <w:lang w:val="tr-TR"/>
        </w:rPr>
        <w:t xml:space="preserve">beklendiği gibi </w:t>
      </w:r>
      <w:r w:rsidR="000D03CB" w:rsidRPr="00730210">
        <w:rPr>
          <w:sz w:val="20"/>
          <w:szCs w:val="20"/>
          <w:lang w:val="tr-TR"/>
        </w:rPr>
        <w:t xml:space="preserve">yüzde </w:t>
      </w:r>
      <w:r w:rsidR="000A2200" w:rsidRPr="00730210">
        <w:rPr>
          <w:sz w:val="20"/>
          <w:szCs w:val="20"/>
          <w:lang w:val="tr-TR"/>
        </w:rPr>
        <w:t>1</w:t>
      </w:r>
      <w:r w:rsidR="0053707A" w:rsidRPr="00730210">
        <w:rPr>
          <w:sz w:val="20"/>
          <w:szCs w:val="20"/>
          <w:lang w:val="tr-TR"/>
        </w:rPr>
        <w:t>8,2</w:t>
      </w:r>
      <w:r w:rsidR="000A2200" w:rsidRPr="00730210">
        <w:rPr>
          <w:sz w:val="20"/>
          <w:szCs w:val="20"/>
          <w:lang w:val="tr-TR"/>
        </w:rPr>
        <w:t xml:space="preserve">'den </w:t>
      </w:r>
      <w:r w:rsidR="0015121D" w:rsidRPr="00730210">
        <w:rPr>
          <w:sz w:val="20"/>
          <w:szCs w:val="20"/>
          <w:lang w:val="tr-TR"/>
        </w:rPr>
        <w:t xml:space="preserve">yüzde </w:t>
      </w:r>
      <w:r w:rsidR="0053707A" w:rsidRPr="00730210">
        <w:rPr>
          <w:sz w:val="20"/>
          <w:szCs w:val="20"/>
          <w:lang w:val="tr-TR"/>
        </w:rPr>
        <w:t>17,7</w:t>
      </w:r>
      <w:r w:rsidR="000A2200" w:rsidRPr="00730210">
        <w:rPr>
          <w:sz w:val="20"/>
          <w:szCs w:val="20"/>
          <w:lang w:val="tr-TR"/>
        </w:rPr>
        <w:t>'</w:t>
      </w:r>
      <w:r w:rsidR="0053707A" w:rsidRPr="00730210">
        <w:rPr>
          <w:sz w:val="20"/>
          <w:szCs w:val="20"/>
          <w:lang w:val="tr-TR"/>
        </w:rPr>
        <w:t>yedüştüğünü</w:t>
      </w:r>
      <w:r w:rsidR="000D03CB" w:rsidRPr="00730210">
        <w:rPr>
          <w:sz w:val="20"/>
          <w:szCs w:val="20"/>
          <w:lang w:val="tr-TR"/>
        </w:rPr>
        <w:t xml:space="preserve">, </w:t>
      </w:r>
      <w:r w:rsidR="00602A76" w:rsidRPr="00730210">
        <w:rPr>
          <w:sz w:val="20"/>
          <w:szCs w:val="20"/>
          <w:lang w:val="tr-TR"/>
        </w:rPr>
        <w:t xml:space="preserve">ama aynı zamanda </w:t>
      </w:r>
      <w:r w:rsidR="000D03CB" w:rsidRPr="00730210">
        <w:rPr>
          <w:sz w:val="20"/>
          <w:szCs w:val="20"/>
          <w:lang w:val="tr-TR"/>
        </w:rPr>
        <w:t xml:space="preserve">20-24 yaş grubunda </w:t>
      </w:r>
      <w:r w:rsidR="00602A76" w:rsidRPr="00730210">
        <w:rPr>
          <w:sz w:val="20"/>
          <w:szCs w:val="20"/>
          <w:lang w:val="tr-TR"/>
        </w:rPr>
        <w:t xml:space="preserve">da katım oranının </w:t>
      </w:r>
      <w:r w:rsidR="000D03CB" w:rsidRPr="00730210">
        <w:rPr>
          <w:sz w:val="20"/>
          <w:szCs w:val="20"/>
          <w:lang w:val="tr-TR"/>
        </w:rPr>
        <w:t xml:space="preserve">yüzde </w:t>
      </w:r>
      <w:r w:rsidR="0053707A" w:rsidRPr="00730210">
        <w:rPr>
          <w:sz w:val="20"/>
          <w:szCs w:val="20"/>
          <w:lang w:val="tr-TR"/>
        </w:rPr>
        <w:t>34</w:t>
      </w:r>
      <w:r w:rsidR="009C5379" w:rsidRPr="00730210">
        <w:rPr>
          <w:sz w:val="20"/>
          <w:szCs w:val="20"/>
          <w:lang w:val="tr-TR"/>
        </w:rPr>
        <w:t xml:space="preserve">,7'den </w:t>
      </w:r>
      <w:r w:rsidR="0015121D" w:rsidRPr="00730210">
        <w:rPr>
          <w:sz w:val="20"/>
          <w:szCs w:val="20"/>
          <w:lang w:val="tr-TR"/>
        </w:rPr>
        <w:t xml:space="preserve">yüzde </w:t>
      </w:r>
      <w:r w:rsidR="0053707A" w:rsidRPr="00730210">
        <w:rPr>
          <w:sz w:val="20"/>
          <w:szCs w:val="20"/>
          <w:lang w:val="tr-TR"/>
        </w:rPr>
        <w:t>34,5</w:t>
      </w:r>
      <w:r w:rsidR="009C5379" w:rsidRPr="00730210">
        <w:rPr>
          <w:sz w:val="20"/>
          <w:szCs w:val="20"/>
          <w:lang w:val="tr-TR"/>
        </w:rPr>
        <w:t>'e</w:t>
      </w:r>
      <w:r w:rsidR="00602A76" w:rsidRPr="00730210">
        <w:rPr>
          <w:sz w:val="20"/>
          <w:szCs w:val="20"/>
          <w:lang w:val="tr-TR"/>
        </w:rPr>
        <w:t xml:space="preserve"> az da olsa düştüğünü </w:t>
      </w:r>
      <w:r w:rsidR="000D03CB" w:rsidRPr="00730210">
        <w:rPr>
          <w:sz w:val="20"/>
          <w:szCs w:val="20"/>
          <w:lang w:val="tr-TR"/>
        </w:rPr>
        <w:t xml:space="preserve"> hesaplıyoruz.</w:t>
      </w:r>
    </w:p>
    <w:p w:rsidR="005D12CD" w:rsidRPr="00730210" w:rsidRDefault="005D12CD" w:rsidP="00D62E07">
      <w:pPr>
        <w:rPr>
          <w:sz w:val="20"/>
          <w:szCs w:val="20"/>
          <w:lang w:val="tr-TR"/>
        </w:rPr>
      </w:pPr>
    </w:p>
    <w:p w:rsidR="0065640F" w:rsidRPr="00730210" w:rsidRDefault="0065640F" w:rsidP="00D62E07">
      <w:pPr>
        <w:rPr>
          <w:b/>
          <w:i/>
          <w:sz w:val="20"/>
          <w:szCs w:val="20"/>
          <w:lang w:val="tr-TR"/>
        </w:rPr>
      </w:pPr>
    </w:p>
    <w:p w:rsidR="00DD3204" w:rsidRPr="00730210" w:rsidRDefault="00DD3204" w:rsidP="00DD3204">
      <w:pPr>
        <w:pStyle w:val="NoSpacing"/>
        <w:rPr>
          <w:rFonts w:ascii="Arial" w:hAnsi="Arial" w:cs="Arial"/>
          <w:b/>
          <w:sz w:val="20"/>
          <w:szCs w:val="20"/>
        </w:rPr>
      </w:pPr>
      <w:r w:rsidRPr="00730210">
        <w:rPr>
          <w:rFonts w:ascii="Arial" w:hAnsi="Arial" w:cs="Arial"/>
          <w:b/>
          <w:sz w:val="20"/>
          <w:szCs w:val="20"/>
        </w:rPr>
        <w:lastRenderedPageBreak/>
        <w:t xml:space="preserve">Şekil </w:t>
      </w:r>
      <w:r w:rsidR="00B17517" w:rsidRPr="00730210">
        <w:rPr>
          <w:rFonts w:ascii="Arial" w:hAnsi="Arial" w:cs="Arial"/>
          <w:b/>
          <w:sz w:val="20"/>
          <w:szCs w:val="20"/>
        </w:rPr>
        <w:fldChar w:fldCharType="begin"/>
      </w:r>
      <w:r w:rsidRPr="00730210">
        <w:rPr>
          <w:rFonts w:ascii="Arial" w:hAnsi="Arial" w:cs="Arial"/>
          <w:b/>
          <w:sz w:val="20"/>
          <w:szCs w:val="20"/>
        </w:rPr>
        <w:instrText xml:space="preserve"> SEQ Şekil \* ARABIC </w:instrText>
      </w:r>
      <w:r w:rsidR="00B17517" w:rsidRPr="00730210">
        <w:rPr>
          <w:rFonts w:ascii="Arial" w:hAnsi="Arial" w:cs="Arial"/>
          <w:b/>
          <w:sz w:val="20"/>
          <w:szCs w:val="20"/>
        </w:rPr>
        <w:fldChar w:fldCharType="separate"/>
      </w:r>
      <w:r w:rsidR="00A75BD5">
        <w:rPr>
          <w:rFonts w:ascii="Arial" w:hAnsi="Arial" w:cs="Arial"/>
          <w:b/>
          <w:noProof/>
          <w:sz w:val="20"/>
          <w:szCs w:val="20"/>
        </w:rPr>
        <w:t>3</w:t>
      </w:r>
      <w:r w:rsidR="00B17517" w:rsidRPr="00730210">
        <w:rPr>
          <w:rFonts w:ascii="Arial" w:hAnsi="Arial" w:cs="Arial"/>
          <w:b/>
          <w:sz w:val="20"/>
          <w:szCs w:val="20"/>
        </w:rPr>
        <w:fldChar w:fldCharType="end"/>
      </w:r>
      <w:r w:rsidRPr="00730210">
        <w:rPr>
          <w:rFonts w:ascii="Arial" w:hAnsi="Arial" w:cs="Arial"/>
          <w:b/>
          <w:sz w:val="20"/>
          <w:szCs w:val="20"/>
        </w:rPr>
        <w:t xml:space="preserve"> Lise mezunu  kadınların yaş gruplarına göre işgücüne katılım oranlarının evrimi (Kent, Mevsim etkilerinden arındırılmış)</w:t>
      </w:r>
    </w:p>
    <w:p w:rsidR="00DD3204" w:rsidRPr="00730210" w:rsidRDefault="00DD3204" w:rsidP="00DD3204">
      <w:pPr>
        <w:rPr>
          <w:lang w:val="tr-TR"/>
        </w:rPr>
      </w:pPr>
      <w:r w:rsidRPr="00730210">
        <w:rPr>
          <w:noProof/>
          <w:lang w:val="tr-TR" w:eastAsia="tr-TR"/>
        </w:rPr>
        <w:drawing>
          <wp:inline distT="0" distB="0" distL="0" distR="0">
            <wp:extent cx="5562600" cy="2714625"/>
            <wp:effectExtent l="0" t="0" r="0" b="0"/>
            <wp:docPr id="16"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D3204" w:rsidRPr="00730210" w:rsidRDefault="00DD3204" w:rsidP="00DD3204">
      <w:pPr>
        <w:rPr>
          <w:lang w:val="tr-TR"/>
        </w:rPr>
      </w:pPr>
      <w:r w:rsidRPr="00730210">
        <w:rPr>
          <w:lang w:val="tr-TR"/>
        </w:rPr>
        <w:t>Kaynak: TÜİK; Betam</w:t>
      </w:r>
    </w:p>
    <w:p w:rsidR="00DD3204" w:rsidRPr="00730210" w:rsidRDefault="00DD3204" w:rsidP="00DD3204">
      <w:pPr>
        <w:rPr>
          <w:lang w:val="tr-TR"/>
        </w:rPr>
      </w:pPr>
    </w:p>
    <w:p w:rsidR="00D71E2F" w:rsidRPr="00730210" w:rsidRDefault="00351010" w:rsidP="00D838D4">
      <w:pPr>
        <w:rPr>
          <w:sz w:val="20"/>
          <w:szCs w:val="20"/>
          <w:lang w:val="tr-TR"/>
        </w:rPr>
      </w:pPr>
      <w:r w:rsidRPr="00730210">
        <w:rPr>
          <w:sz w:val="20"/>
          <w:szCs w:val="20"/>
          <w:lang w:val="tr-TR"/>
        </w:rPr>
        <w:t xml:space="preserve">Katılım oranları </w:t>
      </w:r>
      <w:r w:rsidR="00D838D4" w:rsidRPr="00730210">
        <w:rPr>
          <w:sz w:val="20"/>
          <w:szCs w:val="20"/>
          <w:lang w:val="tr-TR"/>
        </w:rPr>
        <w:t xml:space="preserve">25 yaştan itibaren düzenli olarak </w:t>
      </w:r>
      <w:r w:rsidRPr="00730210">
        <w:rPr>
          <w:sz w:val="20"/>
          <w:szCs w:val="20"/>
          <w:lang w:val="tr-TR"/>
        </w:rPr>
        <w:t>artmaktadır</w:t>
      </w:r>
      <w:r w:rsidR="00D838D4" w:rsidRPr="00730210">
        <w:rPr>
          <w:sz w:val="20"/>
          <w:szCs w:val="20"/>
          <w:lang w:val="tr-TR"/>
        </w:rPr>
        <w:t>. Eldeki bulgular en yüksek katılım artışının 8,4 yüzde puanla 35-44 yaş grubunda, ikinci en yüksek artışın da 7,2 puanla 45-54 yaş grubun</w:t>
      </w:r>
      <w:r w:rsidR="00280629" w:rsidRPr="00730210">
        <w:rPr>
          <w:sz w:val="20"/>
          <w:szCs w:val="20"/>
          <w:lang w:val="tr-TR"/>
        </w:rPr>
        <w:t>da gerçekleştiğini gösteriyor (Ş</w:t>
      </w:r>
      <w:r w:rsidR="00730210">
        <w:rPr>
          <w:sz w:val="20"/>
          <w:szCs w:val="20"/>
          <w:lang w:val="tr-TR"/>
        </w:rPr>
        <w:t>ekil 4).</w:t>
      </w:r>
      <w:r w:rsidR="00D838D4" w:rsidRPr="00730210">
        <w:rPr>
          <w:sz w:val="20"/>
          <w:szCs w:val="20"/>
          <w:lang w:val="tr-TR"/>
        </w:rPr>
        <w:t xml:space="preserve"> 55 yaş üstü grupta gözlemlenen artışta </w:t>
      </w:r>
      <w:r w:rsidR="00B23E34" w:rsidRPr="00730210">
        <w:rPr>
          <w:sz w:val="20"/>
          <w:szCs w:val="20"/>
          <w:lang w:val="tr-TR"/>
        </w:rPr>
        <w:t>ötelenen</w:t>
      </w:r>
      <w:r w:rsidR="00D838D4" w:rsidRPr="00730210">
        <w:rPr>
          <w:sz w:val="20"/>
          <w:szCs w:val="20"/>
          <w:lang w:val="tr-TR"/>
        </w:rPr>
        <w:t xml:space="preserve"> emeklilik etkisinin önemli rol oynadığı düşünülebilir. Bu etki kısmen 45-54 yaş grubunda da kendini göstermiş olabilir.  Lise mezunu orta yaş grubunda (35-44) ortaya çıkan yüksek işgücü artışı ise sıra dışıdır ve açıklanması gerekir. Bu yüksek artışta kuşak kaymasının payı </w:t>
      </w:r>
      <w:r w:rsidR="00C90513" w:rsidRPr="00730210">
        <w:rPr>
          <w:sz w:val="20"/>
          <w:szCs w:val="20"/>
          <w:lang w:val="tr-TR"/>
        </w:rPr>
        <w:t>olabilir</w:t>
      </w:r>
      <w:r w:rsidR="00D838D4" w:rsidRPr="00730210">
        <w:rPr>
          <w:sz w:val="20"/>
          <w:szCs w:val="20"/>
          <w:lang w:val="tr-TR"/>
        </w:rPr>
        <w:t>. Ancak bir önceki 25-34 yaş grubunda katı</w:t>
      </w:r>
      <w:r w:rsidR="000D41C3" w:rsidRPr="00730210">
        <w:rPr>
          <w:sz w:val="20"/>
          <w:szCs w:val="20"/>
          <w:lang w:val="tr-TR"/>
        </w:rPr>
        <w:t>l</w:t>
      </w:r>
      <w:r w:rsidR="00D838D4" w:rsidRPr="00730210">
        <w:rPr>
          <w:sz w:val="20"/>
          <w:szCs w:val="20"/>
          <w:lang w:val="tr-TR"/>
        </w:rPr>
        <w:t>ım oranı artışı (4,8 puan) nispeten sınırlıdır.</w:t>
      </w:r>
      <w:r w:rsidR="00D71E2F" w:rsidRPr="00730210">
        <w:rPr>
          <w:sz w:val="20"/>
          <w:szCs w:val="20"/>
          <w:lang w:val="tr-TR"/>
        </w:rPr>
        <w:t xml:space="preserve"> Bu saptama kuşak </w:t>
      </w:r>
      <w:r w:rsidR="00C921A7" w:rsidRPr="00730210">
        <w:rPr>
          <w:sz w:val="20"/>
          <w:szCs w:val="20"/>
          <w:lang w:val="tr-TR"/>
        </w:rPr>
        <w:t>etkisinin</w:t>
      </w:r>
      <w:r w:rsidR="00D71E2F" w:rsidRPr="00730210">
        <w:rPr>
          <w:sz w:val="20"/>
          <w:szCs w:val="20"/>
          <w:lang w:val="tr-TR"/>
        </w:rPr>
        <w:t xml:space="preserve"> 35-44 yaş grubundaki yüksek </w:t>
      </w:r>
      <w:r w:rsidR="00C921A7" w:rsidRPr="00730210">
        <w:rPr>
          <w:sz w:val="20"/>
          <w:szCs w:val="20"/>
          <w:lang w:val="tr-TR"/>
        </w:rPr>
        <w:t>katılım artışının ancak bir kıs</w:t>
      </w:r>
      <w:r w:rsidR="00D71E2F" w:rsidRPr="00730210">
        <w:rPr>
          <w:sz w:val="20"/>
          <w:szCs w:val="20"/>
          <w:lang w:val="tr-TR"/>
        </w:rPr>
        <w:t xml:space="preserve">mını açıklayabileceğini ima etmektedir. </w:t>
      </w:r>
    </w:p>
    <w:p w:rsidR="00DD3204" w:rsidRPr="00730210" w:rsidRDefault="00DD3204" w:rsidP="00DD3204">
      <w:pPr>
        <w:rPr>
          <w:lang w:val="tr-TR"/>
        </w:rPr>
      </w:pPr>
    </w:p>
    <w:p w:rsidR="00DD3204" w:rsidRPr="00730210" w:rsidRDefault="00DD3204" w:rsidP="00DD3204">
      <w:pPr>
        <w:pStyle w:val="NoSpacing"/>
        <w:rPr>
          <w:rFonts w:ascii="Arial" w:hAnsi="Arial" w:cs="Arial"/>
          <w:b/>
          <w:sz w:val="20"/>
          <w:szCs w:val="20"/>
        </w:rPr>
      </w:pPr>
      <w:r w:rsidRPr="00730210">
        <w:rPr>
          <w:rFonts w:ascii="Arial" w:hAnsi="Arial" w:cs="Arial"/>
          <w:b/>
          <w:sz w:val="20"/>
          <w:szCs w:val="20"/>
        </w:rPr>
        <w:t xml:space="preserve">Şekil </w:t>
      </w:r>
      <w:r w:rsidR="00B17517" w:rsidRPr="00730210">
        <w:rPr>
          <w:rFonts w:ascii="Arial" w:hAnsi="Arial" w:cs="Arial"/>
          <w:b/>
          <w:sz w:val="20"/>
          <w:szCs w:val="20"/>
        </w:rPr>
        <w:fldChar w:fldCharType="begin"/>
      </w:r>
      <w:r w:rsidRPr="00730210">
        <w:rPr>
          <w:rFonts w:ascii="Arial" w:hAnsi="Arial" w:cs="Arial"/>
          <w:b/>
          <w:sz w:val="20"/>
          <w:szCs w:val="20"/>
        </w:rPr>
        <w:instrText xml:space="preserve"> SEQ Şekil \* ARABIC </w:instrText>
      </w:r>
      <w:r w:rsidR="00B17517" w:rsidRPr="00730210">
        <w:rPr>
          <w:rFonts w:ascii="Arial" w:hAnsi="Arial" w:cs="Arial"/>
          <w:b/>
          <w:sz w:val="20"/>
          <w:szCs w:val="20"/>
        </w:rPr>
        <w:fldChar w:fldCharType="separate"/>
      </w:r>
      <w:r w:rsidR="00A75BD5">
        <w:rPr>
          <w:rFonts w:ascii="Arial" w:hAnsi="Arial" w:cs="Arial"/>
          <w:b/>
          <w:noProof/>
          <w:sz w:val="20"/>
          <w:szCs w:val="20"/>
        </w:rPr>
        <w:t>4</w:t>
      </w:r>
      <w:r w:rsidR="00B17517" w:rsidRPr="00730210">
        <w:rPr>
          <w:rFonts w:ascii="Arial" w:hAnsi="Arial" w:cs="Arial"/>
          <w:b/>
          <w:sz w:val="20"/>
          <w:szCs w:val="20"/>
        </w:rPr>
        <w:fldChar w:fldCharType="end"/>
      </w:r>
      <w:r w:rsidRPr="00730210">
        <w:rPr>
          <w:rFonts w:ascii="Arial" w:hAnsi="Arial" w:cs="Arial"/>
          <w:b/>
          <w:sz w:val="20"/>
          <w:szCs w:val="20"/>
        </w:rPr>
        <w:t xml:space="preserve"> Lise mezunu kadınların yaş gruplarına göre 2005, 2008 ve 2012 yıllarındaki işgücüne katılım oranları (</w:t>
      </w:r>
      <w:r w:rsidR="003A5225" w:rsidRPr="00730210">
        <w:rPr>
          <w:rFonts w:ascii="Arial" w:hAnsi="Arial" w:cs="Arial"/>
          <w:b/>
          <w:sz w:val="20"/>
          <w:szCs w:val="20"/>
        </w:rPr>
        <w:t xml:space="preserve">%, </w:t>
      </w:r>
      <w:r w:rsidRPr="00730210">
        <w:rPr>
          <w:rFonts w:ascii="Arial" w:hAnsi="Arial" w:cs="Arial"/>
          <w:b/>
          <w:sz w:val="20"/>
          <w:szCs w:val="20"/>
        </w:rPr>
        <w:t>Kent)</w:t>
      </w:r>
    </w:p>
    <w:p w:rsidR="00DD3204" w:rsidRPr="00730210" w:rsidRDefault="00DD3204" w:rsidP="00DD3204">
      <w:pPr>
        <w:rPr>
          <w:lang w:val="tr-TR"/>
        </w:rPr>
      </w:pPr>
      <w:r w:rsidRPr="00730210">
        <w:rPr>
          <w:noProof/>
          <w:lang w:val="tr-TR" w:eastAsia="tr-TR"/>
        </w:rPr>
        <w:drawing>
          <wp:inline distT="0" distB="0" distL="0" distR="0">
            <wp:extent cx="4572000" cy="2609850"/>
            <wp:effectExtent l="0" t="0" r="0" b="0"/>
            <wp:docPr id="1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D3204" w:rsidRPr="00730210" w:rsidRDefault="00DD3204" w:rsidP="00DD3204">
      <w:pPr>
        <w:rPr>
          <w:lang w:val="tr-TR"/>
        </w:rPr>
      </w:pPr>
      <w:r w:rsidRPr="00730210">
        <w:rPr>
          <w:lang w:val="tr-TR"/>
        </w:rPr>
        <w:t>Kaynak: TÜİK; Betam</w:t>
      </w:r>
    </w:p>
    <w:p w:rsidR="003A15A6" w:rsidRPr="00730210" w:rsidRDefault="003A15A6" w:rsidP="00DD3204">
      <w:pPr>
        <w:rPr>
          <w:lang w:val="tr-TR"/>
        </w:rPr>
      </w:pPr>
    </w:p>
    <w:p w:rsidR="00366096" w:rsidRPr="00730210" w:rsidRDefault="00366096" w:rsidP="00366096">
      <w:pPr>
        <w:rPr>
          <w:sz w:val="20"/>
          <w:szCs w:val="20"/>
          <w:lang w:val="tr-TR"/>
        </w:rPr>
      </w:pPr>
      <w:r w:rsidRPr="00730210">
        <w:rPr>
          <w:sz w:val="20"/>
          <w:szCs w:val="20"/>
          <w:lang w:val="tr-TR"/>
        </w:rPr>
        <w:t xml:space="preserve">Sonuç olarak lise mezunu orta yaş grubunda sıra dışı bir katılım artışı söz konusudur. Bu artış aşağıda görülebileceği gibi çok daha güçlü bir biçimde lise altı eğitime sahip, diğer ifadeyle vasıfsız kadın işgücünde ortaya çıkan artışla </w:t>
      </w:r>
      <w:r w:rsidR="00620B94" w:rsidRPr="00730210">
        <w:rPr>
          <w:sz w:val="20"/>
          <w:szCs w:val="20"/>
          <w:lang w:val="tr-TR"/>
        </w:rPr>
        <w:t>paralellik</w:t>
      </w:r>
      <w:r w:rsidRPr="00730210">
        <w:rPr>
          <w:sz w:val="20"/>
          <w:szCs w:val="20"/>
          <w:lang w:val="tr-TR"/>
        </w:rPr>
        <w:t xml:space="preserve"> sergilemektedir. Lise muzunu grupta istihdam artışının 1 milyon 508 binlik toplam kentli kadın istihdam artışının nispeten küçük bir bölümüne (</w:t>
      </w:r>
      <w:r w:rsidR="00620B94" w:rsidRPr="00730210">
        <w:rPr>
          <w:sz w:val="20"/>
          <w:szCs w:val="20"/>
          <w:lang w:val="tr-TR"/>
        </w:rPr>
        <w:t>y</w:t>
      </w:r>
      <w:r w:rsidRPr="00730210">
        <w:rPr>
          <w:sz w:val="20"/>
          <w:szCs w:val="20"/>
          <w:lang w:val="tr-TR"/>
        </w:rPr>
        <w:t>üzde 15) karışlık geldiğini hatırlatalım</w:t>
      </w:r>
      <w:r w:rsidR="00717094" w:rsidRPr="00730210">
        <w:rPr>
          <w:sz w:val="20"/>
          <w:szCs w:val="20"/>
          <w:lang w:val="tr-TR"/>
        </w:rPr>
        <w:t>.</w:t>
      </w:r>
    </w:p>
    <w:p w:rsidR="00D838D4" w:rsidRPr="00730210" w:rsidRDefault="00D838D4" w:rsidP="00D62E07">
      <w:pPr>
        <w:rPr>
          <w:lang w:val="tr-TR"/>
        </w:rPr>
      </w:pPr>
    </w:p>
    <w:p w:rsidR="005D12CD" w:rsidRPr="00730210" w:rsidRDefault="005D12CD" w:rsidP="00D62E07">
      <w:pPr>
        <w:rPr>
          <w:lang w:val="tr-TR"/>
        </w:rPr>
      </w:pPr>
    </w:p>
    <w:p w:rsidR="005D12CD" w:rsidRPr="00730210" w:rsidRDefault="005D12CD" w:rsidP="00D62E07">
      <w:pPr>
        <w:rPr>
          <w:lang w:val="tr-TR"/>
        </w:rPr>
      </w:pPr>
    </w:p>
    <w:p w:rsidR="005D12CD" w:rsidRPr="00730210" w:rsidRDefault="005D12CD" w:rsidP="00D62E07">
      <w:pPr>
        <w:rPr>
          <w:lang w:val="tr-TR"/>
        </w:rPr>
      </w:pPr>
    </w:p>
    <w:p w:rsidR="00D838D4" w:rsidRPr="00730210" w:rsidRDefault="00D838D4" w:rsidP="00D62E07">
      <w:pPr>
        <w:rPr>
          <w:b/>
          <w:i/>
          <w:sz w:val="20"/>
          <w:szCs w:val="20"/>
          <w:lang w:val="tr-TR"/>
        </w:rPr>
      </w:pPr>
      <w:r w:rsidRPr="00730210">
        <w:rPr>
          <w:b/>
          <w:i/>
          <w:sz w:val="20"/>
          <w:szCs w:val="20"/>
          <w:lang w:val="tr-TR"/>
        </w:rPr>
        <w:lastRenderedPageBreak/>
        <w:t xml:space="preserve">Düşük eğitimli grupta </w:t>
      </w:r>
      <w:bookmarkStart w:id="0" w:name="_GoBack"/>
      <w:bookmarkEnd w:id="0"/>
      <w:r w:rsidR="00D71E2F" w:rsidRPr="00730210">
        <w:rPr>
          <w:b/>
          <w:i/>
          <w:sz w:val="20"/>
          <w:szCs w:val="20"/>
          <w:lang w:val="tr-TR"/>
        </w:rPr>
        <w:t>orta yaş şoku</w:t>
      </w:r>
    </w:p>
    <w:p w:rsidR="00D71E2F" w:rsidRPr="00730210" w:rsidRDefault="00D71E2F" w:rsidP="00D62E07">
      <w:pPr>
        <w:rPr>
          <w:sz w:val="20"/>
          <w:szCs w:val="20"/>
          <w:lang w:val="tr-TR"/>
        </w:rPr>
      </w:pPr>
    </w:p>
    <w:p w:rsidR="0075661D" w:rsidRPr="00730210" w:rsidRDefault="00D71E2F" w:rsidP="00D62E07">
      <w:pPr>
        <w:rPr>
          <w:sz w:val="20"/>
          <w:szCs w:val="20"/>
          <w:lang w:val="tr-TR"/>
        </w:rPr>
      </w:pPr>
      <w:r w:rsidRPr="00730210">
        <w:rPr>
          <w:sz w:val="20"/>
          <w:szCs w:val="20"/>
          <w:lang w:val="tr-TR"/>
        </w:rPr>
        <w:t>Türkiye işgücü piyasasında son yılların en çarpıcı gelişmelerinden biri vasıf</w:t>
      </w:r>
      <w:r w:rsidR="001A2595" w:rsidRPr="00730210">
        <w:rPr>
          <w:sz w:val="20"/>
          <w:szCs w:val="20"/>
          <w:lang w:val="tr-TR"/>
        </w:rPr>
        <w:t>sız</w:t>
      </w:r>
      <w:r w:rsidRPr="00730210">
        <w:rPr>
          <w:sz w:val="20"/>
          <w:szCs w:val="20"/>
          <w:lang w:val="tr-TR"/>
        </w:rPr>
        <w:t xml:space="preserve"> kadın </w:t>
      </w:r>
      <w:r w:rsidR="001A2595" w:rsidRPr="00730210">
        <w:rPr>
          <w:sz w:val="20"/>
          <w:szCs w:val="20"/>
          <w:lang w:val="tr-TR"/>
        </w:rPr>
        <w:t xml:space="preserve">(lise altı) </w:t>
      </w:r>
      <w:r w:rsidRPr="00730210">
        <w:rPr>
          <w:sz w:val="20"/>
          <w:szCs w:val="20"/>
          <w:lang w:val="tr-TR"/>
        </w:rPr>
        <w:t>işgücü</w:t>
      </w:r>
      <w:r w:rsidR="001A2595" w:rsidRPr="00730210">
        <w:rPr>
          <w:sz w:val="20"/>
          <w:szCs w:val="20"/>
          <w:lang w:val="tr-TR"/>
        </w:rPr>
        <w:t>nde meydana gelen olağanüstü artıştır. Bu artışın iki özelliği söz konusudur: Birincisi, 25-54 yaş grubunu kapsamaktadır; yani oldukça yaygındır. İkincisi de, bu artış 2009 krizi ertesinde ortaya çıkmıştır. Şekil 5 ve 6’ta geniş orta yaşa grubundaki işgücüne katılım eğilim</w:t>
      </w:r>
      <w:r w:rsidR="006F0311" w:rsidRPr="00730210">
        <w:rPr>
          <w:sz w:val="20"/>
          <w:szCs w:val="20"/>
          <w:lang w:val="tr-TR"/>
        </w:rPr>
        <w:t>i</w:t>
      </w:r>
      <w:r w:rsidR="001A2595" w:rsidRPr="00730210">
        <w:rPr>
          <w:sz w:val="20"/>
          <w:szCs w:val="20"/>
          <w:lang w:val="tr-TR"/>
        </w:rPr>
        <w:t xml:space="preserve">ndeki büyük sıçramanın 2008’den itibaren ortaya çıktığı net bir şekilde görülmektedir. </w:t>
      </w:r>
      <w:r w:rsidR="0075661D" w:rsidRPr="00730210">
        <w:rPr>
          <w:sz w:val="20"/>
          <w:szCs w:val="20"/>
          <w:lang w:val="tr-TR"/>
        </w:rPr>
        <w:t xml:space="preserve">Kentlerde kadın katılım oranı 2005’ten 2008’e toplamda yüzde 18,7’den 20,8’e yükselmiştir. Aynı dönemde lise altı grupta katılım oranı yüzde </w:t>
      </w:r>
      <w:r w:rsidR="0053707A" w:rsidRPr="00730210">
        <w:rPr>
          <w:sz w:val="20"/>
          <w:szCs w:val="20"/>
          <w:lang w:val="tr-TR"/>
        </w:rPr>
        <w:t>11,3'den yüzde 11,7'ye</w:t>
      </w:r>
      <w:r w:rsidR="0075661D" w:rsidRPr="00730210">
        <w:rPr>
          <w:sz w:val="20"/>
          <w:szCs w:val="20"/>
          <w:lang w:val="tr-TR"/>
        </w:rPr>
        <w:t xml:space="preserve"> sınırlı bir artış sergilemiştir. 2008-2012 döneminde ise toplam katılım oranı yüzde 20,8’den 26,1’e yükselirken, lise</w:t>
      </w:r>
      <w:r w:rsidR="00732E52" w:rsidRPr="00730210">
        <w:rPr>
          <w:sz w:val="20"/>
          <w:szCs w:val="20"/>
          <w:lang w:val="tr-TR"/>
        </w:rPr>
        <w:t xml:space="preserve"> altı grubun katılım oranı yüzde </w:t>
      </w:r>
      <w:r w:rsidR="0015121D" w:rsidRPr="00730210">
        <w:rPr>
          <w:sz w:val="20"/>
          <w:szCs w:val="20"/>
          <w:lang w:val="tr-TR"/>
        </w:rPr>
        <w:t xml:space="preserve">11,7'den yüzde 16'ya </w:t>
      </w:r>
      <w:r w:rsidR="0075661D" w:rsidRPr="00730210">
        <w:rPr>
          <w:sz w:val="20"/>
          <w:szCs w:val="20"/>
          <w:lang w:val="tr-TR"/>
        </w:rPr>
        <w:t>sıçramıştır.</w:t>
      </w:r>
    </w:p>
    <w:p w:rsidR="00D71E2F" w:rsidRPr="00730210" w:rsidRDefault="00D71E2F" w:rsidP="00D62E07">
      <w:pPr>
        <w:rPr>
          <w:sz w:val="20"/>
          <w:szCs w:val="20"/>
          <w:lang w:val="tr-TR"/>
        </w:rPr>
      </w:pPr>
    </w:p>
    <w:p w:rsidR="00D62E07" w:rsidRPr="00730210" w:rsidRDefault="00D62E07" w:rsidP="00D62E07">
      <w:pPr>
        <w:pStyle w:val="NoSpacing"/>
        <w:rPr>
          <w:rFonts w:ascii="Arial" w:hAnsi="Arial" w:cs="Arial"/>
          <w:b/>
          <w:sz w:val="20"/>
          <w:szCs w:val="20"/>
        </w:rPr>
      </w:pPr>
      <w:r w:rsidRPr="00730210">
        <w:rPr>
          <w:rFonts w:ascii="Arial" w:hAnsi="Arial" w:cs="Arial"/>
          <w:b/>
          <w:sz w:val="20"/>
          <w:szCs w:val="20"/>
        </w:rPr>
        <w:t xml:space="preserve">Şekil </w:t>
      </w:r>
      <w:r w:rsidR="00B17517" w:rsidRPr="00730210">
        <w:rPr>
          <w:rFonts w:ascii="Arial" w:hAnsi="Arial" w:cs="Arial"/>
          <w:b/>
          <w:sz w:val="20"/>
          <w:szCs w:val="20"/>
        </w:rPr>
        <w:fldChar w:fldCharType="begin"/>
      </w:r>
      <w:r w:rsidRPr="00730210">
        <w:rPr>
          <w:rFonts w:ascii="Arial" w:hAnsi="Arial" w:cs="Arial"/>
          <w:b/>
          <w:sz w:val="20"/>
          <w:szCs w:val="20"/>
        </w:rPr>
        <w:instrText xml:space="preserve"> SEQ Şekil \* ARABIC </w:instrText>
      </w:r>
      <w:r w:rsidR="00B17517" w:rsidRPr="00730210">
        <w:rPr>
          <w:rFonts w:ascii="Arial" w:hAnsi="Arial" w:cs="Arial"/>
          <w:b/>
          <w:sz w:val="20"/>
          <w:szCs w:val="20"/>
        </w:rPr>
        <w:fldChar w:fldCharType="separate"/>
      </w:r>
      <w:r w:rsidR="00A75BD5">
        <w:rPr>
          <w:rFonts w:ascii="Arial" w:hAnsi="Arial" w:cs="Arial"/>
          <w:b/>
          <w:noProof/>
          <w:sz w:val="20"/>
          <w:szCs w:val="20"/>
        </w:rPr>
        <w:t>5</w:t>
      </w:r>
      <w:r w:rsidR="00B17517" w:rsidRPr="00730210">
        <w:rPr>
          <w:rFonts w:ascii="Arial" w:hAnsi="Arial" w:cs="Arial"/>
          <w:b/>
          <w:sz w:val="20"/>
          <w:szCs w:val="20"/>
        </w:rPr>
        <w:fldChar w:fldCharType="end"/>
      </w:r>
      <w:r w:rsidRPr="00730210">
        <w:rPr>
          <w:rFonts w:ascii="Arial" w:hAnsi="Arial" w:cs="Arial"/>
          <w:b/>
          <w:sz w:val="20"/>
          <w:szCs w:val="20"/>
        </w:rPr>
        <w:t xml:space="preserve"> Lise altı eğitimli  kadınların yaş gruplarına göre işgücüne katılım oranlarının evrimi (Kent, Mevsim etkilerinden arındırılmış)</w:t>
      </w:r>
    </w:p>
    <w:p w:rsidR="00D62E07" w:rsidRPr="00730210" w:rsidRDefault="00D62E07" w:rsidP="00D62E07">
      <w:pPr>
        <w:rPr>
          <w:lang w:val="tr-TR"/>
        </w:rPr>
      </w:pPr>
      <w:r w:rsidRPr="00730210">
        <w:rPr>
          <w:noProof/>
          <w:lang w:val="tr-TR" w:eastAsia="tr-TR"/>
        </w:rPr>
        <w:drawing>
          <wp:inline distT="0" distB="0" distL="0" distR="0">
            <wp:extent cx="5562600" cy="2714625"/>
            <wp:effectExtent l="0" t="0" r="0" b="0"/>
            <wp:docPr id="1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62E07" w:rsidRPr="00730210" w:rsidRDefault="00D62E07" w:rsidP="00D62E07">
      <w:pPr>
        <w:rPr>
          <w:lang w:val="tr-TR"/>
        </w:rPr>
      </w:pPr>
      <w:r w:rsidRPr="00730210">
        <w:rPr>
          <w:lang w:val="tr-TR"/>
        </w:rPr>
        <w:t>Kaynak: TÜİK; Betam</w:t>
      </w:r>
    </w:p>
    <w:p w:rsidR="00D62E07" w:rsidRPr="00730210" w:rsidRDefault="00D62E07" w:rsidP="00D62E07">
      <w:pPr>
        <w:rPr>
          <w:lang w:val="tr-TR"/>
        </w:rPr>
      </w:pPr>
    </w:p>
    <w:p w:rsidR="00DD3204" w:rsidRPr="00730210" w:rsidRDefault="00DD3204" w:rsidP="00DD3204">
      <w:pPr>
        <w:pStyle w:val="NoSpacing"/>
        <w:rPr>
          <w:rFonts w:ascii="Arial" w:hAnsi="Arial" w:cs="Arial"/>
          <w:b/>
          <w:sz w:val="20"/>
          <w:szCs w:val="20"/>
        </w:rPr>
      </w:pPr>
      <w:r w:rsidRPr="00730210">
        <w:rPr>
          <w:rFonts w:ascii="Arial" w:hAnsi="Arial" w:cs="Arial"/>
          <w:b/>
          <w:sz w:val="20"/>
          <w:szCs w:val="20"/>
        </w:rPr>
        <w:t xml:space="preserve">Şekil </w:t>
      </w:r>
      <w:r w:rsidR="00B17517" w:rsidRPr="00730210">
        <w:rPr>
          <w:rFonts w:ascii="Arial" w:hAnsi="Arial" w:cs="Arial"/>
          <w:b/>
          <w:sz w:val="20"/>
          <w:szCs w:val="20"/>
        </w:rPr>
        <w:fldChar w:fldCharType="begin"/>
      </w:r>
      <w:r w:rsidRPr="00730210">
        <w:rPr>
          <w:rFonts w:ascii="Arial" w:hAnsi="Arial" w:cs="Arial"/>
          <w:b/>
          <w:sz w:val="20"/>
          <w:szCs w:val="20"/>
        </w:rPr>
        <w:instrText xml:space="preserve"> SEQ Şekil \* ARABIC </w:instrText>
      </w:r>
      <w:r w:rsidR="00B17517" w:rsidRPr="00730210">
        <w:rPr>
          <w:rFonts w:ascii="Arial" w:hAnsi="Arial" w:cs="Arial"/>
          <w:b/>
          <w:sz w:val="20"/>
          <w:szCs w:val="20"/>
        </w:rPr>
        <w:fldChar w:fldCharType="separate"/>
      </w:r>
      <w:r w:rsidR="00A75BD5">
        <w:rPr>
          <w:rFonts w:ascii="Arial" w:hAnsi="Arial" w:cs="Arial"/>
          <w:b/>
          <w:noProof/>
          <w:sz w:val="20"/>
          <w:szCs w:val="20"/>
        </w:rPr>
        <w:t>6</w:t>
      </w:r>
      <w:r w:rsidR="00B17517" w:rsidRPr="00730210">
        <w:rPr>
          <w:rFonts w:ascii="Arial" w:hAnsi="Arial" w:cs="Arial"/>
          <w:b/>
          <w:sz w:val="20"/>
          <w:szCs w:val="20"/>
        </w:rPr>
        <w:fldChar w:fldCharType="end"/>
      </w:r>
      <w:r w:rsidRPr="00730210">
        <w:rPr>
          <w:rFonts w:ascii="Arial" w:hAnsi="Arial" w:cs="Arial"/>
          <w:b/>
          <w:sz w:val="20"/>
          <w:szCs w:val="20"/>
        </w:rPr>
        <w:t xml:space="preserve"> Lise altı eğitimli kadınların yaş gruplarına göre 2005, 2008 ve 2012 yıllarındaki işgücüne katılım oranları (</w:t>
      </w:r>
      <w:r w:rsidR="003A5225" w:rsidRPr="00730210">
        <w:rPr>
          <w:rFonts w:ascii="Arial" w:hAnsi="Arial" w:cs="Arial"/>
          <w:b/>
          <w:sz w:val="20"/>
          <w:szCs w:val="20"/>
        </w:rPr>
        <w:t xml:space="preserve">%, </w:t>
      </w:r>
      <w:r w:rsidRPr="00730210">
        <w:rPr>
          <w:rFonts w:ascii="Arial" w:hAnsi="Arial" w:cs="Arial"/>
          <w:b/>
          <w:sz w:val="20"/>
          <w:szCs w:val="20"/>
        </w:rPr>
        <w:t xml:space="preserve">Kent) </w:t>
      </w:r>
    </w:p>
    <w:p w:rsidR="00DD3204" w:rsidRPr="00730210" w:rsidRDefault="00DD3204" w:rsidP="00DD3204">
      <w:pPr>
        <w:rPr>
          <w:lang w:val="tr-TR"/>
        </w:rPr>
      </w:pPr>
      <w:r w:rsidRPr="00730210">
        <w:rPr>
          <w:noProof/>
          <w:lang w:val="tr-TR" w:eastAsia="tr-TR"/>
        </w:rPr>
        <w:drawing>
          <wp:inline distT="0" distB="0" distL="0" distR="0">
            <wp:extent cx="4572000" cy="2743200"/>
            <wp:effectExtent l="0" t="0" r="0"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D3204" w:rsidRPr="00730210" w:rsidRDefault="00DD3204" w:rsidP="00D62E07">
      <w:pPr>
        <w:rPr>
          <w:lang w:val="tr-TR"/>
        </w:rPr>
      </w:pPr>
      <w:r w:rsidRPr="00730210">
        <w:rPr>
          <w:lang w:val="tr-TR"/>
        </w:rPr>
        <w:t>Kaynak: TÜİK; Betam</w:t>
      </w:r>
    </w:p>
    <w:p w:rsidR="00DD3204" w:rsidRPr="00730210" w:rsidRDefault="00DD3204" w:rsidP="00DD3204">
      <w:pPr>
        <w:rPr>
          <w:lang w:val="tr-TR"/>
        </w:rPr>
      </w:pPr>
    </w:p>
    <w:p w:rsidR="00E37403" w:rsidRPr="00730210" w:rsidRDefault="00E37403" w:rsidP="00E37403">
      <w:pPr>
        <w:rPr>
          <w:sz w:val="20"/>
          <w:szCs w:val="20"/>
          <w:lang w:val="tr-TR"/>
        </w:rPr>
      </w:pPr>
    </w:p>
    <w:p w:rsidR="00E37403" w:rsidRPr="00730210" w:rsidRDefault="00E37403" w:rsidP="00DD3204">
      <w:pPr>
        <w:rPr>
          <w:sz w:val="20"/>
          <w:szCs w:val="20"/>
          <w:lang w:val="tr-TR"/>
        </w:rPr>
      </w:pPr>
      <w:r w:rsidRPr="00730210">
        <w:rPr>
          <w:sz w:val="20"/>
          <w:szCs w:val="20"/>
          <w:lang w:val="tr-TR"/>
        </w:rPr>
        <w:t>Yaş grupları itibariyle incelendiğinde 2008’den 2012’ye 15-24 yaş grubunda ve 55 yaş üzerinde katılım oranı artışları çok sınırlıdır. Buna karşılık 25 yaştan itibaren üç yaş grubunda katılı</w:t>
      </w:r>
      <w:r w:rsidR="002A2D30" w:rsidRPr="00730210">
        <w:rPr>
          <w:sz w:val="20"/>
          <w:szCs w:val="20"/>
          <w:lang w:val="tr-TR"/>
        </w:rPr>
        <w:t xml:space="preserve">m oranı artışları sırasıyla 6,7 </w:t>
      </w:r>
      <w:r w:rsidRPr="00730210">
        <w:rPr>
          <w:sz w:val="20"/>
          <w:szCs w:val="20"/>
          <w:lang w:val="tr-TR"/>
        </w:rPr>
        <w:t xml:space="preserve">- 9,8 - 6,6 puan olmuştur (Şekil 6).  </w:t>
      </w:r>
    </w:p>
    <w:p w:rsidR="0034030C" w:rsidRPr="00730210" w:rsidRDefault="0039525D" w:rsidP="00DD3204">
      <w:pPr>
        <w:rPr>
          <w:sz w:val="20"/>
          <w:szCs w:val="20"/>
          <w:lang w:val="tr-TR"/>
        </w:rPr>
      </w:pPr>
      <w:r w:rsidRPr="00730210">
        <w:rPr>
          <w:sz w:val="20"/>
          <w:szCs w:val="20"/>
          <w:lang w:val="tr-TR"/>
        </w:rPr>
        <w:lastRenderedPageBreak/>
        <w:t>Kriz ertesinde düşük eğitimli, büyük çoğunluğu evli</w:t>
      </w:r>
      <w:r w:rsidRPr="00730210">
        <w:rPr>
          <w:rStyle w:val="FootnoteReference"/>
          <w:sz w:val="20"/>
          <w:szCs w:val="20"/>
          <w:lang w:val="tr-TR"/>
        </w:rPr>
        <w:footnoteReference w:id="10"/>
      </w:r>
      <w:r w:rsidR="00732E52" w:rsidRPr="00730210">
        <w:rPr>
          <w:sz w:val="20"/>
          <w:szCs w:val="20"/>
          <w:lang w:val="tr-TR"/>
        </w:rPr>
        <w:t xml:space="preserve">ve </w:t>
      </w:r>
      <w:r w:rsidRPr="00730210">
        <w:rPr>
          <w:sz w:val="20"/>
          <w:szCs w:val="20"/>
          <w:lang w:val="tr-TR"/>
        </w:rPr>
        <w:t>kentli kadınlarda bu sıra dışı davra</w:t>
      </w:r>
      <w:r w:rsidR="00E568F6" w:rsidRPr="00730210">
        <w:rPr>
          <w:sz w:val="20"/>
          <w:szCs w:val="20"/>
          <w:lang w:val="tr-TR"/>
        </w:rPr>
        <w:t>n</w:t>
      </w:r>
      <w:r w:rsidRPr="00730210">
        <w:rPr>
          <w:sz w:val="20"/>
          <w:szCs w:val="20"/>
          <w:lang w:val="tr-TR"/>
        </w:rPr>
        <w:t>ış değişikliğinin ortaya çıkmasına hangi etkenler neden olmuştur?</w:t>
      </w:r>
      <w:r w:rsidR="00E568F6" w:rsidRPr="00730210">
        <w:rPr>
          <w:sz w:val="20"/>
          <w:szCs w:val="20"/>
          <w:lang w:val="tr-TR"/>
        </w:rPr>
        <w:t xml:space="preserve"> Yukarıda kriz nedeniyle ortaya çıkan ek çalışan etk</w:t>
      </w:r>
      <w:r w:rsidR="00FF304A" w:rsidRPr="00730210">
        <w:rPr>
          <w:sz w:val="20"/>
          <w:szCs w:val="20"/>
          <w:lang w:val="tr-TR"/>
        </w:rPr>
        <w:t>i</w:t>
      </w:r>
      <w:r w:rsidR="00E568F6" w:rsidRPr="00730210">
        <w:rPr>
          <w:sz w:val="20"/>
          <w:szCs w:val="20"/>
          <w:lang w:val="tr-TR"/>
        </w:rPr>
        <w:t xml:space="preserve">sinin hem sınırlı kaldığını hem de yüksek büyüme ile birlikte ortadan kalktığını görmüştük. Bulgular çalışmaya karar veren vasıfsız kentli kadınların işgücü dışından istihdama geçiş yaptıklarını göstermektedir. Bu geçişin bir bölümünü “ümidi kırık” kadınların, diğer ifadeyle çalışmaya hazır olup iş bulamayacağını düşünen kadınların iş olanaklarının artması ile birlikte işgücüne katılmaya karar vermeleri açıklayabilir. </w:t>
      </w:r>
      <w:r w:rsidR="0034030C" w:rsidRPr="00730210">
        <w:rPr>
          <w:sz w:val="20"/>
          <w:szCs w:val="20"/>
          <w:lang w:val="tr-TR"/>
        </w:rPr>
        <w:t>Tablo 7 ve 8’de kentli “ümidi kırık</w:t>
      </w:r>
      <w:r w:rsidR="001C602B" w:rsidRPr="00730210">
        <w:rPr>
          <w:sz w:val="20"/>
          <w:szCs w:val="20"/>
          <w:lang w:val="tr-TR"/>
        </w:rPr>
        <w:t>"</w:t>
      </w:r>
      <w:r w:rsidR="0034030C" w:rsidRPr="00730210">
        <w:rPr>
          <w:sz w:val="20"/>
          <w:szCs w:val="20"/>
          <w:lang w:val="tr-TR"/>
        </w:rPr>
        <w:t xml:space="preserve"> kadınların sayısındaki gelişmeler gösteriliyor.  Lise düzeyinde ümidi kırık sayısında b</w:t>
      </w:r>
      <w:r w:rsidR="00834024" w:rsidRPr="00730210">
        <w:rPr>
          <w:sz w:val="20"/>
          <w:szCs w:val="20"/>
          <w:lang w:val="tr-TR"/>
        </w:rPr>
        <w:t>elirgin bir azalma olmamıştır (T</w:t>
      </w:r>
      <w:r w:rsidR="003A5E0F" w:rsidRPr="00730210">
        <w:rPr>
          <w:sz w:val="20"/>
          <w:szCs w:val="20"/>
          <w:lang w:val="tr-TR"/>
        </w:rPr>
        <w:t xml:space="preserve">ablo </w:t>
      </w:r>
      <w:r w:rsidR="00732E52" w:rsidRPr="00730210">
        <w:rPr>
          <w:sz w:val="20"/>
          <w:szCs w:val="20"/>
          <w:lang w:val="tr-TR"/>
        </w:rPr>
        <w:t>5</w:t>
      </w:r>
      <w:r w:rsidR="003A5E0F" w:rsidRPr="00730210">
        <w:rPr>
          <w:sz w:val="20"/>
          <w:szCs w:val="20"/>
          <w:lang w:val="tr-TR"/>
        </w:rPr>
        <w:t>). Buna karşılık l</w:t>
      </w:r>
      <w:r w:rsidR="0034030C" w:rsidRPr="00730210">
        <w:rPr>
          <w:sz w:val="20"/>
          <w:szCs w:val="20"/>
          <w:lang w:val="tr-TR"/>
        </w:rPr>
        <w:t>ise altı düzeyde 2005-2008 döneminde bu ümidi kırık sayısında bir değ</w:t>
      </w:r>
      <w:r w:rsidR="003A5E0F" w:rsidRPr="00730210">
        <w:rPr>
          <w:sz w:val="20"/>
          <w:szCs w:val="20"/>
          <w:lang w:val="tr-TR"/>
        </w:rPr>
        <w:t>işiklik</w:t>
      </w:r>
      <w:r w:rsidR="0034030C" w:rsidRPr="00730210">
        <w:rPr>
          <w:sz w:val="20"/>
          <w:szCs w:val="20"/>
          <w:lang w:val="tr-TR"/>
        </w:rPr>
        <w:t xml:space="preserve"> olmazken, 2008-2012 döneminde 13 binlik (yüzde 12,6) bir azalış söz konusudur. Bu azalış beklendiği gibi 35-54 yaş grubunda belirgindir ancak miktarlar çok sınırlıdır ve </w:t>
      </w:r>
      <w:r w:rsidR="00AE4E15" w:rsidRPr="00730210">
        <w:rPr>
          <w:sz w:val="20"/>
          <w:szCs w:val="20"/>
          <w:lang w:val="tr-TR"/>
        </w:rPr>
        <w:t xml:space="preserve">vasıfsız orta yaş grubundaki yüksek işgücü ve istihdam artışının çok küçük bir bölümünü açıklayabilir. </w:t>
      </w:r>
    </w:p>
    <w:p w:rsidR="00B1077B" w:rsidRPr="00730210" w:rsidRDefault="00B1077B" w:rsidP="00DD3204">
      <w:pPr>
        <w:rPr>
          <w:lang w:val="tr-TR"/>
        </w:rPr>
      </w:pPr>
    </w:p>
    <w:p w:rsidR="00AF0E21" w:rsidRPr="00730210" w:rsidRDefault="00AF0E21" w:rsidP="00AF0E21">
      <w:pPr>
        <w:pStyle w:val="Caption"/>
        <w:keepNext/>
        <w:rPr>
          <w:lang w:val="tr-TR"/>
        </w:rPr>
      </w:pPr>
      <w:r w:rsidRPr="00730210">
        <w:rPr>
          <w:lang w:val="tr-TR"/>
        </w:rPr>
        <w:t xml:space="preserve">Tablo </w:t>
      </w:r>
      <w:r w:rsidR="00B17517" w:rsidRPr="00730210">
        <w:rPr>
          <w:lang w:val="tr-TR"/>
        </w:rPr>
        <w:fldChar w:fldCharType="begin"/>
      </w:r>
      <w:r w:rsidRPr="00730210">
        <w:rPr>
          <w:lang w:val="tr-TR"/>
        </w:rPr>
        <w:instrText xml:space="preserve"> SEQ Tablo \* ARABIC </w:instrText>
      </w:r>
      <w:r w:rsidR="00B17517" w:rsidRPr="00730210">
        <w:rPr>
          <w:lang w:val="tr-TR"/>
        </w:rPr>
        <w:fldChar w:fldCharType="separate"/>
      </w:r>
      <w:r w:rsidR="00A75BD5">
        <w:rPr>
          <w:noProof/>
          <w:lang w:val="tr-TR"/>
        </w:rPr>
        <w:t>5</w:t>
      </w:r>
      <w:r w:rsidR="00B17517" w:rsidRPr="00730210">
        <w:rPr>
          <w:lang w:val="tr-TR"/>
        </w:rPr>
        <w:fldChar w:fldCharType="end"/>
      </w:r>
      <w:r w:rsidRPr="00730210">
        <w:rPr>
          <w:lang w:val="tr-TR"/>
        </w:rPr>
        <w:t xml:space="preserve"> Eğitime göre iş bulma ümidi olmayan kadınlar (Bin kişi, Kent)</w:t>
      </w:r>
    </w:p>
    <w:tbl>
      <w:tblPr>
        <w:tblW w:w="5403" w:type="dxa"/>
        <w:tblInd w:w="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tblPr>
      <w:tblGrid>
        <w:gridCol w:w="820"/>
        <w:gridCol w:w="1060"/>
        <w:gridCol w:w="960"/>
        <w:gridCol w:w="1503"/>
        <w:gridCol w:w="1060"/>
      </w:tblGrid>
      <w:tr w:rsidR="00AF0E21" w:rsidRPr="00730210" w:rsidTr="002E2F9B">
        <w:trPr>
          <w:trHeight w:val="300"/>
        </w:trPr>
        <w:tc>
          <w:tcPr>
            <w:tcW w:w="820" w:type="dxa"/>
            <w:shd w:val="clear" w:color="auto" w:fill="auto"/>
            <w:noWrap/>
            <w:vAlign w:val="bottom"/>
            <w:hideMark/>
          </w:tcPr>
          <w:p w:rsidR="00AF0E21" w:rsidRPr="00730210" w:rsidRDefault="00AF0E21" w:rsidP="002E2F9B">
            <w:pPr>
              <w:suppressAutoHyphens w:val="0"/>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 </w:t>
            </w:r>
          </w:p>
        </w:tc>
        <w:tc>
          <w:tcPr>
            <w:tcW w:w="1060" w:type="dxa"/>
            <w:shd w:val="clear" w:color="auto" w:fill="auto"/>
            <w:noWrap/>
            <w:vAlign w:val="bottom"/>
            <w:hideMark/>
          </w:tcPr>
          <w:p w:rsidR="00AF0E21" w:rsidRPr="00730210" w:rsidRDefault="00AF0E21" w:rsidP="002E2F9B">
            <w:pPr>
              <w:suppressAutoHyphens w:val="0"/>
              <w:rPr>
                <w:rFonts w:ascii="Calibri" w:hAnsi="Calibri" w:cs="Times New Roman"/>
                <w:b/>
                <w:bCs/>
                <w:color w:val="000000"/>
                <w:sz w:val="22"/>
                <w:szCs w:val="22"/>
                <w:lang w:val="tr-TR" w:eastAsia="tr-TR"/>
              </w:rPr>
            </w:pPr>
            <w:r w:rsidRPr="00730210">
              <w:rPr>
                <w:rFonts w:ascii="Calibri" w:hAnsi="Calibri" w:cs="Times New Roman"/>
                <w:b/>
                <w:bCs/>
                <w:color w:val="000000"/>
                <w:sz w:val="22"/>
                <w:szCs w:val="22"/>
                <w:lang w:val="tr-TR" w:eastAsia="tr-TR"/>
              </w:rPr>
              <w:t>Lise altı</w:t>
            </w:r>
          </w:p>
        </w:tc>
        <w:tc>
          <w:tcPr>
            <w:tcW w:w="960" w:type="dxa"/>
            <w:shd w:val="clear" w:color="auto" w:fill="auto"/>
            <w:noWrap/>
            <w:vAlign w:val="bottom"/>
            <w:hideMark/>
          </w:tcPr>
          <w:p w:rsidR="00AF0E21" w:rsidRPr="00730210" w:rsidRDefault="00AF0E21" w:rsidP="002E2F9B">
            <w:pPr>
              <w:suppressAutoHyphens w:val="0"/>
              <w:rPr>
                <w:rFonts w:ascii="Calibri" w:hAnsi="Calibri" w:cs="Times New Roman"/>
                <w:b/>
                <w:bCs/>
                <w:color w:val="000000"/>
                <w:sz w:val="22"/>
                <w:szCs w:val="22"/>
                <w:lang w:val="tr-TR" w:eastAsia="tr-TR"/>
              </w:rPr>
            </w:pPr>
            <w:r w:rsidRPr="00730210">
              <w:rPr>
                <w:rFonts w:ascii="Calibri" w:hAnsi="Calibri" w:cs="Times New Roman"/>
                <w:b/>
                <w:bCs/>
                <w:color w:val="000000"/>
                <w:sz w:val="22"/>
                <w:szCs w:val="22"/>
                <w:lang w:val="tr-TR" w:eastAsia="tr-TR"/>
              </w:rPr>
              <w:t>Lise</w:t>
            </w:r>
          </w:p>
        </w:tc>
        <w:tc>
          <w:tcPr>
            <w:tcW w:w="1503" w:type="dxa"/>
            <w:shd w:val="clear" w:color="auto" w:fill="auto"/>
            <w:noWrap/>
            <w:vAlign w:val="bottom"/>
            <w:hideMark/>
          </w:tcPr>
          <w:p w:rsidR="00AF0E21" w:rsidRPr="00730210" w:rsidRDefault="00AF0E21" w:rsidP="002E2F9B">
            <w:pPr>
              <w:suppressAutoHyphens w:val="0"/>
              <w:rPr>
                <w:rFonts w:ascii="Calibri" w:hAnsi="Calibri" w:cs="Times New Roman"/>
                <w:b/>
                <w:bCs/>
                <w:color w:val="000000"/>
                <w:sz w:val="22"/>
                <w:szCs w:val="22"/>
                <w:lang w:val="tr-TR" w:eastAsia="tr-TR"/>
              </w:rPr>
            </w:pPr>
            <w:r w:rsidRPr="00730210">
              <w:rPr>
                <w:rFonts w:ascii="Calibri" w:hAnsi="Calibri" w:cs="Times New Roman"/>
                <w:b/>
                <w:bCs/>
                <w:color w:val="000000"/>
                <w:sz w:val="22"/>
                <w:szCs w:val="22"/>
                <w:lang w:val="tr-TR" w:eastAsia="tr-TR"/>
              </w:rPr>
              <w:t>Yükseköğretim</w:t>
            </w:r>
          </w:p>
        </w:tc>
        <w:tc>
          <w:tcPr>
            <w:tcW w:w="1060" w:type="dxa"/>
            <w:shd w:val="clear" w:color="auto" w:fill="auto"/>
            <w:noWrap/>
            <w:vAlign w:val="bottom"/>
            <w:hideMark/>
          </w:tcPr>
          <w:p w:rsidR="00AF0E21" w:rsidRPr="00730210" w:rsidRDefault="00AF0E21" w:rsidP="002E2F9B">
            <w:pPr>
              <w:suppressAutoHyphens w:val="0"/>
              <w:rPr>
                <w:rFonts w:ascii="Calibri" w:hAnsi="Calibri" w:cs="Times New Roman"/>
                <w:b/>
                <w:bCs/>
                <w:color w:val="000000"/>
                <w:sz w:val="22"/>
                <w:szCs w:val="22"/>
                <w:lang w:val="tr-TR" w:eastAsia="tr-TR"/>
              </w:rPr>
            </w:pPr>
            <w:r w:rsidRPr="00730210">
              <w:rPr>
                <w:rFonts w:ascii="Calibri" w:hAnsi="Calibri" w:cs="Times New Roman"/>
                <w:b/>
                <w:bCs/>
                <w:color w:val="000000"/>
                <w:sz w:val="22"/>
                <w:szCs w:val="22"/>
                <w:lang w:val="tr-TR" w:eastAsia="tr-TR"/>
              </w:rPr>
              <w:t>Toplam</w:t>
            </w:r>
          </w:p>
        </w:tc>
      </w:tr>
      <w:tr w:rsidR="00AF0E21" w:rsidRPr="00730210" w:rsidTr="002E2F9B">
        <w:trPr>
          <w:trHeight w:val="300"/>
        </w:trPr>
        <w:tc>
          <w:tcPr>
            <w:tcW w:w="820" w:type="dxa"/>
            <w:shd w:val="clear" w:color="auto" w:fill="auto"/>
            <w:noWrap/>
            <w:vAlign w:val="bottom"/>
            <w:hideMark/>
          </w:tcPr>
          <w:p w:rsidR="00AF0E21" w:rsidRPr="00730210" w:rsidRDefault="00AF0E21" w:rsidP="002E2F9B">
            <w:pPr>
              <w:suppressAutoHyphens w:val="0"/>
              <w:jc w:val="right"/>
              <w:rPr>
                <w:rFonts w:ascii="Calibri" w:hAnsi="Calibri" w:cs="Times New Roman"/>
                <w:b/>
                <w:bCs/>
                <w:color w:val="000000"/>
                <w:sz w:val="22"/>
                <w:szCs w:val="22"/>
                <w:lang w:val="tr-TR" w:eastAsia="tr-TR"/>
              </w:rPr>
            </w:pPr>
            <w:r w:rsidRPr="00730210">
              <w:rPr>
                <w:rFonts w:ascii="Calibri" w:hAnsi="Calibri" w:cs="Times New Roman"/>
                <w:b/>
                <w:bCs/>
                <w:color w:val="000000"/>
                <w:sz w:val="22"/>
                <w:szCs w:val="22"/>
                <w:lang w:val="tr-TR" w:eastAsia="tr-TR"/>
              </w:rPr>
              <w:t>2005</w:t>
            </w:r>
          </w:p>
        </w:tc>
        <w:tc>
          <w:tcPr>
            <w:tcW w:w="1060" w:type="dxa"/>
            <w:shd w:val="clear" w:color="auto" w:fill="auto"/>
            <w:noWrap/>
            <w:vAlign w:val="bottom"/>
            <w:hideMark/>
          </w:tcPr>
          <w:p w:rsidR="00AF0E21" w:rsidRPr="00730210" w:rsidRDefault="00AF0E21" w:rsidP="002E2F9B">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103</w:t>
            </w:r>
          </w:p>
        </w:tc>
        <w:tc>
          <w:tcPr>
            <w:tcW w:w="960" w:type="dxa"/>
            <w:shd w:val="clear" w:color="auto" w:fill="auto"/>
            <w:noWrap/>
            <w:vAlign w:val="bottom"/>
            <w:hideMark/>
          </w:tcPr>
          <w:p w:rsidR="00AF0E21" w:rsidRPr="00730210" w:rsidRDefault="00AF0E21" w:rsidP="002E2F9B">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41</w:t>
            </w:r>
          </w:p>
        </w:tc>
        <w:tc>
          <w:tcPr>
            <w:tcW w:w="1503" w:type="dxa"/>
            <w:shd w:val="clear" w:color="auto" w:fill="auto"/>
            <w:noWrap/>
            <w:vAlign w:val="bottom"/>
            <w:hideMark/>
          </w:tcPr>
          <w:p w:rsidR="00AF0E21" w:rsidRPr="00730210" w:rsidRDefault="00AF0E21" w:rsidP="002E2F9B">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21</w:t>
            </w:r>
          </w:p>
        </w:tc>
        <w:tc>
          <w:tcPr>
            <w:tcW w:w="1060" w:type="dxa"/>
            <w:shd w:val="clear" w:color="auto" w:fill="auto"/>
            <w:noWrap/>
            <w:vAlign w:val="bottom"/>
            <w:hideMark/>
          </w:tcPr>
          <w:p w:rsidR="00AF0E21" w:rsidRPr="00730210" w:rsidRDefault="00AF0E21" w:rsidP="002E2F9B">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165</w:t>
            </w:r>
          </w:p>
        </w:tc>
      </w:tr>
      <w:tr w:rsidR="00AF0E21" w:rsidRPr="00730210" w:rsidTr="002E2F9B">
        <w:trPr>
          <w:trHeight w:val="300"/>
        </w:trPr>
        <w:tc>
          <w:tcPr>
            <w:tcW w:w="820" w:type="dxa"/>
            <w:shd w:val="clear" w:color="auto" w:fill="auto"/>
            <w:noWrap/>
            <w:vAlign w:val="bottom"/>
            <w:hideMark/>
          </w:tcPr>
          <w:p w:rsidR="00AF0E21" w:rsidRPr="00730210" w:rsidRDefault="00AF0E21" w:rsidP="002E2F9B">
            <w:pPr>
              <w:suppressAutoHyphens w:val="0"/>
              <w:jc w:val="right"/>
              <w:rPr>
                <w:rFonts w:ascii="Calibri" w:hAnsi="Calibri" w:cs="Times New Roman"/>
                <w:b/>
                <w:bCs/>
                <w:color w:val="000000"/>
                <w:sz w:val="22"/>
                <w:szCs w:val="22"/>
                <w:lang w:val="tr-TR" w:eastAsia="tr-TR"/>
              </w:rPr>
            </w:pPr>
            <w:r w:rsidRPr="00730210">
              <w:rPr>
                <w:rFonts w:ascii="Calibri" w:hAnsi="Calibri" w:cs="Times New Roman"/>
                <w:b/>
                <w:bCs/>
                <w:color w:val="000000"/>
                <w:sz w:val="22"/>
                <w:szCs w:val="22"/>
                <w:lang w:val="tr-TR" w:eastAsia="tr-TR"/>
              </w:rPr>
              <w:t>2008</w:t>
            </w:r>
          </w:p>
        </w:tc>
        <w:tc>
          <w:tcPr>
            <w:tcW w:w="1060" w:type="dxa"/>
            <w:shd w:val="clear" w:color="auto" w:fill="auto"/>
            <w:noWrap/>
            <w:vAlign w:val="bottom"/>
            <w:hideMark/>
          </w:tcPr>
          <w:p w:rsidR="00AF0E21" w:rsidRPr="00730210" w:rsidRDefault="00AF0E21" w:rsidP="002E2F9B">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102</w:t>
            </w:r>
          </w:p>
        </w:tc>
        <w:tc>
          <w:tcPr>
            <w:tcW w:w="960" w:type="dxa"/>
            <w:shd w:val="clear" w:color="auto" w:fill="auto"/>
            <w:noWrap/>
            <w:vAlign w:val="bottom"/>
            <w:hideMark/>
          </w:tcPr>
          <w:p w:rsidR="00AF0E21" w:rsidRPr="00730210" w:rsidRDefault="00AF0E21" w:rsidP="002E2F9B">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44</w:t>
            </w:r>
          </w:p>
        </w:tc>
        <w:tc>
          <w:tcPr>
            <w:tcW w:w="1503" w:type="dxa"/>
            <w:shd w:val="clear" w:color="auto" w:fill="auto"/>
            <w:noWrap/>
            <w:vAlign w:val="bottom"/>
            <w:hideMark/>
          </w:tcPr>
          <w:p w:rsidR="00AF0E21" w:rsidRPr="00730210" w:rsidRDefault="00AF0E21" w:rsidP="002E2F9B">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13</w:t>
            </w:r>
          </w:p>
        </w:tc>
        <w:tc>
          <w:tcPr>
            <w:tcW w:w="1060" w:type="dxa"/>
            <w:shd w:val="clear" w:color="auto" w:fill="auto"/>
            <w:noWrap/>
            <w:vAlign w:val="bottom"/>
            <w:hideMark/>
          </w:tcPr>
          <w:p w:rsidR="00AF0E21" w:rsidRPr="00730210" w:rsidRDefault="00AF0E21" w:rsidP="002E2F9B">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159</w:t>
            </w:r>
          </w:p>
        </w:tc>
      </w:tr>
      <w:tr w:rsidR="00AF0E21" w:rsidRPr="00730210" w:rsidTr="002E2F9B">
        <w:trPr>
          <w:trHeight w:val="300"/>
        </w:trPr>
        <w:tc>
          <w:tcPr>
            <w:tcW w:w="820" w:type="dxa"/>
            <w:shd w:val="clear" w:color="auto" w:fill="auto"/>
            <w:noWrap/>
            <w:vAlign w:val="bottom"/>
            <w:hideMark/>
          </w:tcPr>
          <w:p w:rsidR="00AF0E21" w:rsidRPr="00730210" w:rsidRDefault="00AF0E21" w:rsidP="002E2F9B">
            <w:pPr>
              <w:suppressAutoHyphens w:val="0"/>
              <w:jc w:val="right"/>
              <w:rPr>
                <w:rFonts w:ascii="Calibri" w:hAnsi="Calibri" w:cs="Times New Roman"/>
                <w:b/>
                <w:bCs/>
                <w:color w:val="000000"/>
                <w:sz w:val="22"/>
                <w:szCs w:val="22"/>
                <w:lang w:val="tr-TR" w:eastAsia="tr-TR"/>
              </w:rPr>
            </w:pPr>
            <w:r w:rsidRPr="00730210">
              <w:rPr>
                <w:rFonts w:ascii="Calibri" w:hAnsi="Calibri" w:cs="Times New Roman"/>
                <w:b/>
                <w:bCs/>
                <w:color w:val="000000"/>
                <w:sz w:val="22"/>
                <w:szCs w:val="22"/>
                <w:lang w:val="tr-TR" w:eastAsia="tr-TR"/>
              </w:rPr>
              <w:t>2012</w:t>
            </w:r>
          </w:p>
        </w:tc>
        <w:tc>
          <w:tcPr>
            <w:tcW w:w="1060" w:type="dxa"/>
            <w:shd w:val="clear" w:color="auto" w:fill="auto"/>
            <w:noWrap/>
            <w:vAlign w:val="bottom"/>
            <w:hideMark/>
          </w:tcPr>
          <w:p w:rsidR="00AF0E21" w:rsidRPr="00730210" w:rsidRDefault="00AF0E21" w:rsidP="002E2F9B">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89</w:t>
            </w:r>
          </w:p>
        </w:tc>
        <w:tc>
          <w:tcPr>
            <w:tcW w:w="960" w:type="dxa"/>
            <w:shd w:val="clear" w:color="auto" w:fill="auto"/>
            <w:noWrap/>
            <w:vAlign w:val="bottom"/>
            <w:hideMark/>
          </w:tcPr>
          <w:p w:rsidR="00AF0E21" w:rsidRPr="00730210" w:rsidRDefault="00AF0E21" w:rsidP="002E2F9B">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40</w:t>
            </w:r>
          </w:p>
        </w:tc>
        <w:tc>
          <w:tcPr>
            <w:tcW w:w="1503" w:type="dxa"/>
            <w:shd w:val="clear" w:color="auto" w:fill="auto"/>
            <w:noWrap/>
            <w:vAlign w:val="bottom"/>
            <w:hideMark/>
          </w:tcPr>
          <w:p w:rsidR="00AF0E21" w:rsidRPr="00730210" w:rsidRDefault="00AF0E21" w:rsidP="002E2F9B">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9</w:t>
            </w:r>
          </w:p>
        </w:tc>
        <w:tc>
          <w:tcPr>
            <w:tcW w:w="1060" w:type="dxa"/>
            <w:shd w:val="clear" w:color="auto" w:fill="auto"/>
            <w:noWrap/>
            <w:vAlign w:val="bottom"/>
            <w:hideMark/>
          </w:tcPr>
          <w:p w:rsidR="00AF0E21" w:rsidRPr="00730210" w:rsidRDefault="00AF0E21" w:rsidP="002E2F9B">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138</w:t>
            </w:r>
          </w:p>
        </w:tc>
      </w:tr>
    </w:tbl>
    <w:p w:rsidR="00AF0E21" w:rsidRPr="00730210" w:rsidRDefault="00AF0E21" w:rsidP="00AF0E21">
      <w:pPr>
        <w:rPr>
          <w:lang w:val="tr-TR"/>
        </w:rPr>
      </w:pPr>
      <w:r w:rsidRPr="00730210">
        <w:rPr>
          <w:lang w:val="tr-TR"/>
        </w:rPr>
        <w:t>Kaynak: TÜİK; Betam</w:t>
      </w:r>
    </w:p>
    <w:p w:rsidR="00AF0E21" w:rsidRPr="00730210" w:rsidRDefault="00AF0E21" w:rsidP="00AF0E21">
      <w:pPr>
        <w:rPr>
          <w:lang w:val="tr-TR"/>
        </w:rPr>
      </w:pPr>
    </w:p>
    <w:p w:rsidR="00AF0E21" w:rsidRPr="00730210" w:rsidRDefault="00AF0E21" w:rsidP="00AF0E21">
      <w:pPr>
        <w:pStyle w:val="Caption"/>
        <w:keepNext/>
        <w:rPr>
          <w:lang w:val="tr-TR"/>
        </w:rPr>
      </w:pPr>
      <w:r w:rsidRPr="00730210">
        <w:rPr>
          <w:lang w:val="tr-TR"/>
        </w:rPr>
        <w:t>Tablo</w:t>
      </w:r>
      <w:r w:rsidR="00A75BD5">
        <w:rPr>
          <w:lang w:val="tr-TR"/>
        </w:rPr>
        <w:t xml:space="preserve"> </w:t>
      </w:r>
      <w:r w:rsidR="00B17517" w:rsidRPr="00730210">
        <w:rPr>
          <w:lang w:val="tr-TR"/>
        </w:rPr>
        <w:fldChar w:fldCharType="begin"/>
      </w:r>
      <w:r w:rsidRPr="00730210">
        <w:rPr>
          <w:lang w:val="tr-TR"/>
        </w:rPr>
        <w:instrText xml:space="preserve"> SEQ Tablo \* ARABIC </w:instrText>
      </w:r>
      <w:r w:rsidR="00B17517" w:rsidRPr="00730210">
        <w:rPr>
          <w:lang w:val="tr-TR"/>
        </w:rPr>
        <w:fldChar w:fldCharType="separate"/>
      </w:r>
      <w:r w:rsidR="00A75BD5">
        <w:rPr>
          <w:noProof/>
          <w:lang w:val="tr-TR"/>
        </w:rPr>
        <w:t>6</w:t>
      </w:r>
      <w:r w:rsidR="00B17517" w:rsidRPr="00730210">
        <w:rPr>
          <w:noProof/>
          <w:lang w:val="tr-TR"/>
        </w:rPr>
        <w:fldChar w:fldCharType="end"/>
      </w:r>
      <w:r w:rsidR="005D12CD" w:rsidRPr="00730210">
        <w:rPr>
          <w:noProof/>
          <w:lang w:val="tr-TR"/>
        </w:rPr>
        <w:t xml:space="preserve"> </w:t>
      </w:r>
      <w:r w:rsidRPr="00730210">
        <w:rPr>
          <w:lang w:val="tr-TR"/>
        </w:rPr>
        <w:t>Eğitim ve yaş gruplarına göre iş bulma ümidi olmayan kadınlar (Bin kişi, Kent)</w:t>
      </w:r>
    </w:p>
    <w:tbl>
      <w:tblPr>
        <w:tblW w:w="7860" w:type="dxa"/>
        <w:tblInd w:w="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tblPr>
      <w:tblGrid>
        <w:gridCol w:w="820"/>
        <w:gridCol w:w="1060"/>
        <w:gridCol w:w="960"/>
        <w:gridCol w:w="1500"/>
        <w:gridCol w:w="1060"/>
        <w:gridCol w:w="960"/>
        <w:gridCol w:w="1500"/>
      </w:tblGrid>
      <w:tr w:rsidR="00AF0E21" w:rsidRPr="00730210" w:rsidTr="002E2F9B">
        <w:trPr>
          <w:trHeight w:val="300"/>
        </w:trPr>
        <w:tc>
          <w:tcPr>
            <w:tcW w:w="820" w:type="dxa"/>
            <w:shd w:val="clear" w:color="auto" w:fill="auto"/>
            <w:noWrap/>
            <w:vAlign w:val="bottom"/>
            <w:hideMark/>
          </w:tcPr>
          <w:p w:rsidR="00AF0E21" w:rsidRPr="00730210" w:rsidRDefault="00AF0E21" w:rsidP="002E2F9B">
            <w:pPr>
              <w:suppressAutoHyphens w:val="0"/>
              <w:rPr>
                <w:rFonts w:ascii="Calibri" w:hAnsi="Calibri" w:cs="Times New Roman"/>
                <w:b/>
                <w:bCs/>
                <w:color w:val="000000"/>
                <w:sz w:val="22"/>
                <w:szCs w:val="22"/>
                <w:lang w:val="tr-TR" w:eastAsia="tr-TR"/>
              </w:rPr>
            </w:pPr>
            <w:r w:rsidRPr="00730210">
              <w:rPr>
                <w:rFonts w:ascii="Calibri" w:hAnsi="Calibri" w:cs="Times New Roman"/>
                <w:b/>
                <w:bCs/>
                <w:color w:val="000000"/>
                <w:sz w:val="22"/>
                <w:szCs w:val="22"/>
                <w:lang w:val="tr-TR" w:eastAsia="tr-TR"/>
              </w:rPr>
              <w:t> </w:t>
            </w:r>
          </w:p>
        </w:tc>
        <w:tc>
          <w:tcPr>
            <w:tcW w:w="1060" w:type="dxa"/>
            <w:shd w:val="clear" w:color="auto" w:fill="auto"/>
            <w:noWrap/>
            <w:vAlign w:val="bottom"/>
            <w:hideMark/>
          </w:tcPr>
          <w:p w:rsidR="00AF0E21" w:rsidRPr="00730210" w:rsidRDefault="00AF0E21" w:rsidP="002E2F9B">
            <w:pPr>
              <w:suppressAutoHyphens w:val="0"/>
              <w:jc w:val="right"/>
              <w:rPr>
                <w:rFonts w:ascii="Calibri" w:hAnsi="Calibri" w:cs="Times New Roman"/>
                <w:b/>
                <w:bCs/>
                <w:color w:val="000000"/>
                <w:sz w:val="22"/>
                <w:szCs w:val="22"/>
                <w:lang w:val="tr-TR" w:eastAsia="tr-TR"/>
              </w:rPr>
            </w:pPr>
            <w:r w:rsidRPr="00730210">
              <w:rPr>
                <w:rFonts w:ascii="Calibri" w:hAnsi="Calibri" w:cs="Times New Roman"/>
                <w:b/>
                <w:bCs/>
                <w:color w:val="000000"/>
                <w:sz w:val="22"/>
                <w:szCs w:val="22"/>
                <w:lang w:val="tr-TR" w:eastAsia="tr-TR"/>
              </w:rPr>
              <w:t>2005</w:t>
            </w:r>
          </w:p>
        </w:tc>
        <w:tc>
          <w:tcPr>
            <w:tcW w:w="960" w:type="dxa"/>
            <w:shd w:val="clear" w:color="auto" w:fill="auto"/>
            <w:noWrap/>
            <w:vAlign w:val="bottom"/>
            <w:hideMark/>
          </w:tcPr>
          <w:p w:rsidR="00AF0E21" w:rsidRPr="00730210" w:rsidRDefault="00AF0E21" w:rsidP="002E2F9B">
            <w:pPr>
              <w:suppressAutoHyphens w:val="0"/>
              <w:rPr>
                <w:rFonts w:ascii="Calibri" w:hAnsi="Calibri" w:cs="Times New Roman"/>
                <w:b/>
                <w:bCs/>
                <w:color w:val="000000"/>
                <w:sz w:val="22"/>
                <w:szCs w:val="22"/>
                <w:lang w:val="tr-TR" w:eastAsia="tr-TR"/>
              </w:rPr>
            </w:pPr>
            <w:r w:rsidRPr="00730210">
              <w:rPr>
                <w:rFonts w:ascii="Calibri" w:hAnsi="Calibri" w:cs="Times New Roman"/>
                <w:b/>
                <w:bCs/>
                <w:color w:val="000000"/>
                <w:sz w:val="22"/>
                <w:szCs w:val="22"/>
                <w:lang w:val="tr-TR" w:eastAsia="tr-TR"/>
              </w:rPr>
              <w:t> </w:t>
            </w:r>
          </w:p>
        </w:tc>
        <w:tc>
          <w:tcPr>
            <w:tcW w:w="1500" w:type="dxa"/>
            <w:shd w:val="clear" w:color="auto" w:fill="auto"/>
            <w:noWrap/>
            <w:vAlign w:val="bottom"/>
            <w:hideMark/>
          </w:tcPr>
          <w:p w:rsidR="00AF0E21" w:rsidRPr="00730210" w:rsidRDefault="00AF0E21" w:rsidP="002E2F9B">
            <w:pPr>
              <w:suppressAutoHyphens w:val="0"/>
              <w:jc w:val="right"/>
              <w:rPr>
                <w:rFonts w:ascii="Calibri" w:hAnsi="Calibri" w:cs="Times New Roman"/>
                <w:b/>
                <w:bCs/>
                <w:color w:val="000000"/>
                <w:sz w:val="22"/>
                <w:szCs w:val="22"/>
                <w:lang w:val="tr-TR" w:eastAsia="tr-TR"/>
              </w:rPr>
            </w:pPr>
            <w:r w:rsidRPr="00730210">
              <w:rPr>
                <w:rFonts w:ascii="Calibri" w:hAnsi="Calibri" w:cs="Times New Roman"/>
                <w:b/>
                <w:bCs/>
                <w:color w:val="000000"/>
                <w:sz w:val="22"/>
                <w:szCs w:val="22"/>
                <w:lang w:val="tr-TR" w:eastAsia="tr-TR"/>
              </w:rPr>
              <w:t>2008</w:t>
            </w:r>
          </w:p>
        </w:tc>
        <w:tc>
          <w:tcPr>
            <w:tcW w:w="1060" w:type="dxa"/>
            <w:shd w:val="clear" w:color="auto" w:fill="auto"/>
            <w:noWrap/>
            <w:vAlign w:val="bottom"/>
            <w:hideMark/>
          </w:tcPr>
          <w:p w:rsidR="00AF0E21" w:rsidRPr="00730210" w:rsidRDefault="00AF0E21" w:rsidP="002E2F9B">
            <w:pPr>
              <w:suppressAutoHyphens w:val="0"/>
              <w:rPr>
                <w:rFonts w:ascii="Calibri" w:hAnsi="Calibri" w:cs="Times New Roman"/>
                <w:b/>
                <w:bCs/>
                <w:color w:val="000000"/>
                <w:sz w:val="22"/>
                <w:szCs w:val="22"/>
                <w:lang w:val="tr-TR" w:eastAsia="tr-TR"/>
              </w:rPr>
            </w:pPr>
            <w:r w:rsidRPr="00730210">
              <w:rPr>
                <w:rFonts w:ascii="Calibri" w:hAnsi="Calibri" w:cs="Times New Roman"/>
                <w:b/>
                <w:bCs/>
                <w:color w:val="000000"/>
                <w:sz w:val="22"/>
                <w:szCs w:val="22"/>
                <w:lang w:val="tr-TR" w:eastAsia="tr-TR"/>
              </w:rPr>
              <w:t> </w:t>
            </w:r>
          </w:p>
        </w:tc>
        <w:tc>
          <w:tcPr>
            <w:tcW w:w="960" w:type="dxa"/>
            <w:shd w:val="clear" w:color="auto" w:fill="auto"/>
            <w:noWrap/>
            <w:vAlign w:val="bottom"/>
            <w:hideMark/>
          </w:tcPr>
          <w:p w:rsidR="00AF0E21" w:rsidRPr="00730210" w:rsidRDefault="00AF0E21" w:rsidP="002E2F9B">
            <w:pPr>
              <w:suppressAutoHyphens w:val="0"/>
              <w:jc w:val="right"/>
              <w:rPr>
                <w:rFonts w:ascii="Calibri" w:hAnsi="Calibri" w:cs="Times New Roman"/>
                <w:b/>
                <w:bCs/>
                <w:color w:val="000000"/>
                <w:sz w:val="22"/>
                <w:szCs w:val="22"/>
                <w:lang w:val="tr-TR" w:eastAsia="tr-TR"/>
              </w:rPr>
            </w:pPr>
            <w:r w:rsidRPr="00730210">
              <w:rPr>
                <w:rFonts w:ascii="Calibri" w:hAnsi="Calibri" w:cs="Times New Roman"/>
                <w:b/>
                <w:bCs/>
                <w:color w:val="000000"/>
                <w:sz w:val="22"/>
                <w:szCs w:val="22"/>
                <w:lang w:val="tr-TR" w:eastAsia="tr-TR"/>
              </w:rPr>
              <w:t>2012</w:t>
            </w:r>
          </w:p>
        </w:tc>
        <w:tc>
          <w:tcPr>
            <w:tcW w:w="1500" w:type="dxa"/>
            <w:shd w:val="clear" w:color="auto" w:fill="auto"/>
            <w:noWrap/>
            <w:vAlign w:val="bottom"/>
            <w:hideMark/>
          </w:tcPr>
          <w:p w:rsidR="00AF0E21" w:rsidRPr="00730210" w:rsidRDefault="00AF0E21" w:rsidP="002E2F9B">
            <w:pPr>
              <w:suppressAutoHyphens w:val="0"/>
              <w:rPr>
                <w:rFonts w:ascii="Calibri" w:hAnsi="Calibri" w:cs="Times New Roman"/>
                <w:b/>
                <w:bCs/>
                <w:color w:val="000000"/>
                <w:sz w:val="22"/>
                <w:szCs w:val="22"/>
                <w:lang w:val="tr-TR" w:eastAsia="tr-TR"/>
              </w:rPr>
            </w:pPr>
            <w:r w:rsidRPr="00730210">
              <w:rPr>
                <w:rFonts w:ascii="Calibri" w:hAnsi="Calibri" w:cs="Times New Roman"/>
                <w:b/>
                <w:bCs/>
                <w:color w:val="000000"/>
                <w:sz w:val="22"/>
                <w:szCs w:val="22"/>
                <w:lang w:val="tr-TR" w:eastAsia="tr-TR"/>
              </w:rPr>
              <w:t> </w:t>
            </w:r>
          </w:p>
        </w:tc>
      </w:tr>
      <w:tr w:rsidR="00AF0E21" w:rsidRPr="00730210" w:rsidTr="002E2F9B">
        <w:trPr>
          <w:trHeight w:val="300"/>
        </w:trPr>
        <w:tc>
          <w:tcPr>
            <w:tcW w:w="820" w:type="dxa"/>
            <w:shd w:val="clear" w:color="auto" w:fill="auto"/>
            <w:noWrap/>
            <w:vAlign w:val="bottom"/>
            <w:hideMark/>
          </w:tcPr>
          <w:p w:rsidR="00AF0E21" w:rsidRPr="00730210" w:rsidRDefault="00AF0E21" w:rsidP="002E2F9B">
            <w:pPr>
              <w:suppressAutoHyphens w:val="0"/>
              <w:rPr>
                <w:rFonts w:ascii="Calibri" w:hAnsi="Calibri" w:cs="Times New Roman"/>
                <w:b/>
                <w:bCs/>
                <w:color w:val="000000"/>
                <w:sz w:val="22"/>
                <w:szCs w:val="22"/>
                <w:lang w:val="tr-TR" w:eastAsia="tr-TR"/>
              </w:rPr>
            </w:pPr>
            <w:r w:rsidRPr="00730210">
              <w:rPr>
                <w:rFonts w:ascii="Calibri" w:hAnsi="Calibri" w:cs="Times New Roman"/>
                <w:b/>
                <w:bCs/>
                <w:color w:val="000000"/>
                <w:sz w:val="22"/>
                <w:szCs w:val="22"/>
                <w:lang w:val="tr-TR" w:eastAsia="tr-TR"/>
              </w:rPr>
              <w:t> </w:t>
            </w:r>
          </w:p>
        </w:tc>
        <w:tc>
          <w:tcPr>
            <w:tcW w:w="1060" w:type="dxa"/>
            <w:shd w:val="clear" w:color="auto" w:fill="auto"/>
            <w:noWrap/>
            <w:vAlign w:val="bottom"/>
            <w:hideMark/>
          </w:tcPr>
          <w:p w:rsidR="00AF0E21" w:rsidRPr="00730210" w:rsidRDefault="00AF0E21" w:rsidP="002E2F9B">
            <w:pPr>
              <w:suppressAutoHyphens w:val="0"/>
              <w:rPr>
                <w:rFonts w:ascii="Calibri" w:hAnsi="Calibri" w:cs="Times New Roman"/>
                <w:b/>
                <w:bCs/>
                <w:color w:val="000000"/>
                <w:sz w:val="22"/>
                <w:szCs w:val="22"/>
                <w:lang w:val="tr-TR" w:eastAsia="tr-TR"/>
              </w:rPr>
            </w:pPr>
            <w:r w:rsidRPr="00730210">
              <w:rPr>
                <w:rFonts w:ascii="Calibri" w:hAnsi="Calibri" w:cs="Times New Roman"/>
                <w:b/>
                <w:bCs/>
                <w:color w:val="000000"/>
                <w:sz w:val="22"/>
                <w:szCs w:val="22"/>
                <w:lang w:val="tr-TR" w:eastAsia="tr-TR"/>
              </w:rPr>
              <w:t>Lise altı</w:t>
            </w:r>
          </w:p>
        </w:tc>
        <w:tc>
          <w:tcPr>
            <w:tcW w:w="960" w:type="dxa"/>
            <w:shd w:val="clear" w:color="auto" w:fill="auto"/>
            <w:noWrap/>
            <w:vAlign w:val="bottom"/>
            <w:hideMark/>
          </w:tcPr>
          <w:p w:rsidR="00AF0E21" w:rsidRPr="00730210" w:rsidRDefault="00AF0E21" w:rsidP="002E2F9B">
            <w:pPr>
              <w:suppressAutoHyphens w:val="0"/>
              <w:rPr>
                <w:rFonts w:ascii="Calibri" w:hAnsi="Calibri" w:cs="Times New Roman"/>
                <w:b/>
                <w:bCs/>
                <w:color w:val="000000"/>
                <w:sz w:val="22"/>
                <w:szCs w:val="22"/>
                <w:lang w:val="tr-TR" w:eastAsia="tr-TR"/>
              </w:rPr>
            </w:pPr>
            <w:r w:rsidRPr="00730210">
              <w:rPr>
                <w:rFonts w:ascii="Calibri" w:hAnsi="Calibri" w:cs="Times New Roman"/>
                <w:b/>
                <w:bCs/>
                <w:color w:val="000000"/>
                <w:sz w:val="22"/>
                <w:szCs w:val="22"/>
                <w:lang w:val="tr-TR" w:eastAsia="tr-TR"/>
              </w:rPr>
              <w:t>Lise</w:t>
            </w:r>
          </w:p>
        </w:tc>
        <w:tc>
          <w:tcPr>
            <w:tcW w:w="1500" w:type="dxa"/>
            <w:shd w:val="clear" w:color="auto" w:fill="auto"/>
            <w:noWrap/>
            <w:vAlign w:val="bottom"/>
            <w:hideMark/>
          </w:tcPr>
          <w:p w:rsidR="00AF0E21" w:rsidRPr="00730210" w:rsidRDefault="00AF0E21" w:rsidP="002E2F9B">
            <w:pPr>
              <w:suppressAutoHyphens w:val="0"/>
              <w:rPr>
                <w:rFonts w:ascii="Calibri" w:hAnsi="Calibri" w:cs="Times New Roman"/>
                <w:b/>
                <w:bCs/>
                <w:color w:val="000000"/>
                <w:sz w:val="22"/>
                <w:szCs w:val="22"/>
                <w:lang w:val="tr-TR" w:eastAsia="tr-TR"/>
              </w:rPr>
            </w:pPr>
            <w:r w:rsidRPr="00730210">
              <w:rPr>
                <w:rFonts w:ascii="Calibri" w:hAnsi="Calibri" w:cs="Times New Roman"/>
                <w:b/>
                <w:bCs/>
                <w:color w:val="000000"/>
                <w:sz w:val="22"/>
                <w:szCs w:val="22"/>
                <w:lang w:val="tr-TR" w:eastAsia="tr-TR"/>
              </w:rPr>
              <w:t>Lise altı</w:t>
            </w:r>
          </w:p>
        </w:tc>
        <w:tc>
          <w:tcPr>
            <w:tcW w:w="1060" w:type="dxa"/>
            <w:shd w:val="clear" w:color="auto" w:fill="auto"/>
            <w:noWrap/>
            <w:vAlign w:val="bottom"/>
            <w:hideMark/>
          </w:tcPr>
          <w:p w:rsidR="00AF0E21" w:rsidRPr="00730210" w:rsidRDefault="00AF0E21" w:rsidP="002E2F9B">
            <w:pPr>
              <w:suppressAutoHyphens w:val="0"/>
              <w:rPr>
                <w:rFonts w:ascii="Calibri" w:hAnsi="Calibri" w:cs="Times New Roman"/>
                <w:b/>
                <w:bCs/>
                <w:color w:val="000000"/>
                <w:sz w:val="22"/>
                <w:szCs w:val="22"/>
                <w:lang w:val="tr-TR" w:eastAsia="tr-TR"/>
              </w:rPr>
            </w:pPr>
            <w:r w:rsidRPr="00730210">
              <w:rPr>
                <w:rFonts w:ascii="Calibri" w:hAnsi="Calibri" w:cs="Times New Roman"/>
                <w:b/>
                <w:bCs/>
                <w:color w:val="000000"/>
                <w:sz w:val="22"/>
                <w:szCs w:val="22"/>
                <w:lang w:val="tr-TR" w:eastAsia="tr-TR"/>
              </w:rPr>
              <w:t>Lise</w:t>
            </w:r>
          </w:p>
        </w:tc>
        <w:tc>
          <w:tcPr>
            <w:tcW w:w="960" w:type="dxa"/>
            <w:shd w:val="clear" w:color="auto" w:fill="auto"/>
            <w:noWrap/>
            <w:vAlign w:val="bottom"/>
            <w:hideMark/>
          </w:tcPr>
          <w:p w:rsidR="00AF0E21" w:rsidRPr="00730210" w:rsidRDefault="00AF0E21" w:rsidP="002E2F9B">
            <w:pPr>
              <w:suppressAutoHyphens w:val="0"/>
              <w:rPr>
                <w:rFonts w:ascii="Calibri" w:hAnsi="Calibri" w:cs="Times New Roman"/>
                <w:b/>
                <w:bCs/>
                <w:color w:val="000000"/>
                <w:sz w:val="22"/>
                <w:szCs w:val="22"/>
                <w:lang w:val="tr-TR" w:eastAsia="tr-TR"/>
              </w:rPr>
            </w:pPr>
            <w:r w:rsidRPr="00730210">
              <w:rPr>
                <w:rFonts w:ascii="Calibri" w:hAnsi="Calibri" w:cs="Times New Roman"/>
                <w:b/>
                <w:bCs/>
                <w:color w:val="000000"/>
                <w:sz w:val="22"/>
                <w:szCs w:val="22"/>
                <w:lang w:val="tr-TR" w:eastAsia="tr-TR"/>
              </w:rPr>
              <w:t>Lise altı</w:t>
            </w:r>
          </w:p>
        </w:tc>
        <w:tc>
          <w:tcPr>
            <w:tcW w:w="1500" w:type="dxa"/>
            <w:shd w:val="clear" w:color="auto" w:fill="auto"/>
            <w:noWrap/>
            <w:vAlign w:val="bottom"/>
            <w:hideMark/>
          </w:tcPr>
          <w:p w:rsidR="00AF0E21" w:rsidRPr="00730210" w:rsidRDefault="00AF0E21" w:rsidP="002E2F9B">
            <w:pPr>
              <w:suppressAutoHyphens w:val="0"/>
              <w:rPr>
                <w:rFonts w:ascii="Calibri" w:hAnsi="Calibri" w:cs="Times New Roman"/>
                <w:b/>
                <w:bCs/>
                <w:color w:val="000000"/>
                <w:sz w:val="22"/>
                <w:szCs w:val="22"/>
                <w:lang w:val="tr-TR" w:eastAsia="tr-TR"/>
              </w:rPr>
            </w:pPr>
            <w:r w:rsidRPr="00730210">
              <w:rPr>
                <w:rFonts w:ascii="Calibri" w:hAnsi="Calibri" w:cs="Times New Roman"/>
                <w:b/>
                <w:bCs/>
                <w:color w:val="000000"/>
                <w:sz w:val="22"/>
                <w:szCs w:val="22"/>
                <w:lang w:val="tr-TR" w:eastAsia="tr-TR"/>
              </w:rPr>
              <w:t>Lise</w:t>
            </w:r>
          </w:p>
        </w:tc>
      </w:tr>
      <w:tr w:rsidR="00AF0E21" w:rsidRPr="00730210" w:rsidTr="002E2F9B">
        <w:trPr>
          <w:trHeight w:val="300"/>
        </w:trPr>
        <w:tc>
          <w:tcPr>
            <w:tcW w:w="820" w:type="dxa"/>
            <w:shd w:val="clear" w:color="auto" w:fill="auto"/>
            <w:noWrap/>
            <w:vAlign w:val="bottom"/>
            <w:hideMark/>
          </w:tcPr>
          <w:p w:rsidR="00AF0E21" w:rsidRPr="00730210" w:rsidRDefault="00AF0E21" w:rsidP="002E2F9B">
            <w:pPr>
              <w:suppressAutoHyphens w:val="0"/>
              <w:rPr>
                <w:rFonts w:ascii="Calibri" w:hAnsi="Calibri" w:cs="Times New Roman"/>
                <w:b/>
                <w:bCs/>
                <w:color w:val="000000"/>
                <w:sz w:val="22"/>
                <w:szCs w:val="22"/>
                <w:lang w:val="tr-TR" w:eastAsia="tr-TR"/>
              </w:rPr>
            </w:pPr>
            <w:r w:rsidRPr="00730210">
              <w:rPr>
                <w:rFonts w:ascii="Calibri" w:hAnsi="Calibri" w:cs="Times New Roman"/>
                <w:b/>
                <w:bCs/>
                <w:color w:val="000000"/>
                <w:sz w:val="22"/>
                <w:szCs w:val="22"/>
                <w:lang w:val="tr-TR" w:eastAsia="tr-TR"/>
              </w:rPr>
              <w:t>15-24</w:t>
            </w:r>
          </w:p>
        </w:tc>
        <w:tc>
          <w:tcPr>
            <w:tcW w:w="1060" w:type="dxa"/>
            <w:shd w:val="clear" w:color="auto" w:fill="auto"/>
            <w:noWrap/>
            <w:vAlign w:val="bottom"/>
            <w:hideMark/>
          </w:tcPr>
          <w:p w:rsidR="00AF0E21" w:rsidRPr="00730210" w:rsidRDefault="00AF0E21" w:rsidP="002E2F9B">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19</w:t>
            </w:r>
          </w:p>
        </w:tc>
        <w:tc>
          <w:tcPr>
            <w:tcW w:w="960" w:type="dxa"/>
            <w:shd w:val="clear" w:color="auto" w:fill="auto"/>
            <w:noWrap/>
            <w:vAlign w:val="bottom"/>
            <w:hideMark/>
          </w:tcPr>
          <w:p w:rsidR="00AF0E21" w:rsidRPr="00730210" w:rsidRDefault="00AF0E21" w:rsidP="002E2F9B">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10</w:t>
            </w:r>
          </w:p>
        </w:tc>
        <w:tc>
          <w:tcPr>
            <w:tcW w:w="1500" w:type="dxa"/>
            <w:shd w:val="clear" w:color="auto" w:fill="auto"/>
            <w:noWrap/>
            <w:vAlign w:val="bottom"/>
            <w:hideMark/>
          </w:tcPr>
          <w:p w:rsidR="00AF0E21" w:rsidRPr="00730210" w:rsidRDefault="00AF0E21" w:rsidP="002E2F9B">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31</w:t>
            </w:r>
          </w:p>
        </w:tc>
        <w:tc>
          <w:tcPr>
            <w:tcW w:w="1060" w:type="dxa"/>
            <w:shd w:val="clear" w:color="auto" w:fill="auto"/>
            <w:noWrap/>
            <w:vAlign w:val="bottom"/>
            <w:hideMark/>
          </w:tcPr>
          <w:p w:rsidR="00AF0E21" w:rsidRPr="00730210" w:rsidRDefault="00AF0E21" w:rsidP="002E2F9B">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16</w:t>
            </w:r>
          </w:p>
        </w:tc>
        <w:tc>
          <w:tcPr>
            <w:tcW w:w="960" w:type="dxa"/>
            <w:shd w:val="clear" w:color="auto" w:fill="auto"/>
            <w:noWrap/>
            <w:vAlign w:val="bottom"/>
            <w:hideMark/>
          </w:tcPr>
          <w:p w:rsidR="00AF0E21" w:rsidRPr="00730210" w:rsidRDefault="00AF0E21" w:rsidP="002E2F9B">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35</w:t>
            </w:r>
          </w:p>
        </w:tc>
        <w:tc>
          <w:tcPr>
            <w:tcW w:w="1500" w:type="dxa"/>
            <w:shd w:val="clear" w:color="auto" w:fill="auto"/>
            <w:noWrap/>
            <w:vAlign w:val="bottom"/>
            <w:hideMark/>
          </w:tcPr>
          <w:p w:rsidR="00AF0E21" w:rsidRPr="00730210" w:rsidRDefault="00AF0E21" w:rsidP="002E2F9B">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19</w:t>
            </w:r>
          </w:p>
        </w:tc>
      </w:tr>
      <w:tr w:rsidR="00AF0E21" w:rsidRPr="00730210" w:rsidTr="002E2F9B">
        <w:trPr>
          <w:trHeight w:val="300"/>
        </w:trPr>
        <w:tc>
          <w:tcPr>
            <w:tcW w:w="820" w:type="dxa"/>
            <w:shd w:val="clear" w:color="auto" w:fill="auto"/>
            <w:noWrap/>
            <w:vAlign w:val="bottom"/>
            <w:hideMark/>
          </w:tcPr>
          <w:p w:rsidR="00AF0E21" w:rsidRPr="00730210" w:rsidRDefault="00AF0E21" w:rsidP="002E2F9B">
            <w:pPr>
              <w:suppressAutoHyphens w:val="0"/>
              <w:rPr>
                <w:rFonts w:ascii="Calibri" w:hAnsi="Calibri" w:cs="Times New Roman"/>
                <w:b/>
                <w:bCs/>
                <w:color w:val="000000"/>
                <w:sz w:val="22"/>
                <w:szCs w:val="22"/>
                <w:lang w:val="tr-TR" w:eastAsia="tr-TR"/>
              </w:rPr>
            </w:pPr>
            <w:r w:rsidRPr="00730210">
              <w:rPr>
                <w:rFonts w:ascii="Calibri" w:hAnsi="Calibri" w:cs="Times New Roman"/>
                <w:b/>
                <w:bCs/>
                <w:color w:val="000000"/>
                <w:sz w:val="22"/>
                <w:szCs w:val="22"/>
                <w:lang w:val="tr-TR" w:eastAsia="tr-TR"/>
              </w:rPr>
              <w:t>25-34</w:t>
            </w:r>
          </w:p>
        </w:tc>
        <w:tc>
          <w:tcPr>
            <w:tcW w:w="1060" w:type="dxa"/>
            <w:shd w:val="clear" w:color="auto" w:fill="auto"/>
            <w:noWrap/>
            <w:vAlign w:val="bottom"/>
            <w:hideMark/>
          </w:tcPr>
          <w:p w:rsidR="00AF0E21" w:rsidRPr="00730210" w:rsidRDefault="00AF0E21" w:rsidP="002E2F9B">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21</w:t>
            </w:r>
          </w:p>
        </w:tc>
        <w:tc>
          <w:tcPr>
            <w:tcW w:w="960" w:type="dxa"/>
            <w:shd w:val="clear" w:color="auto" w:fill="auto"/>
            <w:noWrap/>
            <w:vAlign w:val="bottom"/>
            <w:hideMark/>
          </w:tcPr>
          <w:p w:rsidR="00AF0E21" w:rsidRPr="00730210" w:rsidRDefault="00AF0E21" w:rsidP="002E2F9B">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15</w:t>
            </w:r>
          </w:p>
        </w:tc>
        <w:tc>
          <w:tcPr>
            <w:tcW w:w="1500" w:type="dxa"/>
            <w:shd w:val="clear" w:color="auto" w:fill="auto"/>
            <w:noWrap/>
            <w:vAlign w:val="bottom"/>
            <w:hideMark/>
          </w:tcPr>
          <w:p w:rsidR="00AF0E21" w:rsidRPr="00730210" w:rsidRDefault="00AF0E21" w:rsidP="002E2F9B">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28</w:t>
            </w:r>
          </w:p>
        </w:tc>
        <w:tc>
          <w:tcPr>
            <w:tcW w:w="1060" w:type="dxa"/>
            <w:shd w:val="clear" w:color="auto" w:fill="auto"/>
            <w:noWrap/>
            <w:vAlign w:val="bottom"/>
            <w:hideMark/>
          </w:tcPr>
          <w:p w:rsidR="00AF0E21" w:rsidRPr="00730210" w:rsidRDefault="00AF0E21" w:rsidP="002E2F9B">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14</w:t>
            </w:r>
          </w:p>
        </w:tc>
        <w:tc>
          <w:tcPr>
            <w:tcW w:w="960" w:type="dxa"/>
            <w:shd w:val="clear" w:color="auto" w:fill="auto"/>
            <w:noWrap/>
            <w:vAlign w:val="bottom"/>
            <w:hideMark/>
          </w:tcPr>
          <w:p w:rsidR="00AF0E21" w:rsidRPr="00730210" w:rsidRDefault="00AF0E21" w:rsidP="002E2F9B">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26</w:t>
            </w:r>
          </w:p>
        </w:tc>
        <w:tc>
          <w:tcPr>
            <w:tcW w:w="1500" w:type="dxa"/>
            <w:shd w:val="clear" w:color="auto" w:fill="auto"/>
            <w:noWrap/>
            <w:vAlign w:val="bottom"/>
            <w:hideMark/>
          </w:tcPr>
          <w:p w:rsidR="00AF0E21" w:rsidRPr="00730210" w:rsidRDefault="00AF0E21" w:rsidP="002E2F9B">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15</w:t>
            </w:r>
          </w:p>
        </w:tc>
      </w:tr>
      <w:tr w:rsidR="00AF0E21" w:rsidRPr="00730210" w:rsidTr="002E2F9B">
        <w:trPr>
          <w:trHeight w:val="300"/>
        </w:trPr>
        <w:tc>
          <w:tcPr>
            <w:tcW w:w="820" w:type="dxa"/>
            <w:shd w:val="clear" w:color="auto" w:fill="auto"/>
            <w:noWrap/>
            <w:vAlign w:val="bottom"/>
            <w:hideMark/>
          </w:tcPr>
          <w:p w:rsidR="00AF0E21" w:rsidRPr="00730210" w:rsidRDefault="00AF0E21" w:rsidP="002E2F9B">
            <w:pPr>
              <w:suppressAutoHyphens w:val="0"/>
              <w:rPr>
                <w:rFonts w:ascii="Calibri" w:hAnsi="Calibri" w:cs="Times New Roman"/>
                <w:b/>
                <w:bCs/>
                <w:color w:val="000000"/>
                <w:sz w:val="22"/>
                <w:szCs w:val="22"/>
                <w:lang w:val="tr-TR" w:eastAsia="tr-TR"/>
              </w:rPr>
            </w:pPr>
            <w:r w:rsidRPr="00730210">
              <w:rPr>
                <w:rFonts w:ascii="Calibri" w:hAnsi="Calibri" w:cs="Times New Roman"/>
                <w:b/>
                <w:bCs/>
                <w:color w:val="000000"/>
                <w:sz w:val="22"/>
                <w:szCs w:val="22"/>
                <w:lang w:val="tr-TR" w:eastAsia="tr-TR"/>
              </w:rPr>
              <w:t>35-44</w:t>
            </w:r>
          </w:p>
        </w:tc>
        <w:tc>
          <w:tcPr>
            <w:tcW w:w="1060" w:type="dxa"/>
            <w:shd w:val="clear" w:color="auto" w:fill="auto"/>
            <w:noWrap/>
            <w:vAlign w:val="bottom"/>
            <w:hideMark/>
          </w:tcPr>
          <w:p w:rsidR="00AF0E21" w:rsidRPr="00730210" w:rsidRDefault="00AF0E21" w:rsidP="002E2F9B">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31</w:t>
            </w:r>
          </w:p>
        </w:tc>
        <w:tc>
          <w:tcPr>
            <w:tcW w:w="960" w:type="dxa"/>
            <w:shd w:val="clear" w:color="auto" w:fill="auto"/>
            <w:noWrap/>
            <w:vAlign w:val="bottom"/>
            <w:hideMark/>
          </w:tcPr>
          <w:p w:rsidR="00AF0E21" w:rsidRPr="00730210" w:rsidRDefault="00AF0E21" w:rsidP="002E2F9B">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11</w:t>
            </w:r>
          </w:p>
        </w:tc>
        <w:tc>
          <w:tcPr>
            <w:tcW w:w="1500" w:type="dxa"/>
            <w:shd w:val="clear" w:color="auto" w:fill="auto"/>
            <w:noWrap/>
            <w:vAlign w:val="bottom"/>
            <w:hideMark/>
          </w:tcPr>
          <w:p w:rsidR="00AF0E21" w:rsidRPr="00730210" w:rsidRDefault="00AF0E21" w:rsidP="002E2F9B">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27</w:t>
            </w:r>
          </w:p>
        </w:tc>
        <w:tc>
          <w:tcPr>
            <w:tcW w:w="1060" w:type="dxa"/>
            <w:shd w:val="clear" w:color="auto" w:fill="auto"/>
            <w:noWrap/>
            <w:vAlign w:val="bottom"/>
            <w:hideMark/>
          </w:tcPr>
          <w:p w:rsidR="00AF0E21" w:rsidRPr="00730210" w:rsidRDefault="00AF0E21" w:rsidP="002E2F9B">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10</w:t>
            </w:r>
          </w:p>
        </w:tc>
        <w:tc>
          <w:tcPr>
            <w:tcW w:w="960" w:type="dxa"/>
            <w:shd w:val="clear" w:color="auto" w:fill="auto"/>
            <w:noWrap/>
            <w:vAlign w:val="bottom"/>
            <w:hideMark/>
          </w:tcPr>
          <w:p w:rsidR="00AF0E21" w:rsidRPr="00730210" w:rsidRDefault="00AF0E21" w:rsidP="002E2F9B">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19</w:t>
            </w:r>
          </w:p>
        </w:tc>
        <w:tc>
          <w:tcPr>
            <w:tcW w:w="1500" w:type="dxa"/>
            <w:shd w:val="clear" w:color="auto" w:fill="auto"/>
            <w:noWrap/>
            <w:vAlign w:val="bottom"/>
            <w:hideMark/>
          </w:tcPr>
          <w:p w:rsidR="00AF0E21" w:rsidRPr="00730210" w:rsidRDefault="00AF0E21" w:rsidP="002E2F9B">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5</w:t>
            </w:r>
          </w:p>
        </w:tc>
      </w:tr>
      <w:tr w:rsidR="00AF0E21" w:rsidRPr="00730210" w:rsidTr="002E2F9B">
        <w:trPr>
          <w:trHeight w:val="300"/>
        </w:trPr>
        <w:tc>
          <w:tcPr>
            <w:tcW w:w="820" w:type="dxa"/>
            <w:shd w:val="clear" w:color="auto" w:fill="auto"/>
            <w:noWrap/>
            <w:vAlign w:val="bottom"/>
            <w:hideMark/>
          </w:tcPr>
          <w:p w:rsidR="00AF0E21" w:rsidRPr="00730210" w:rsidRDefault="00AF0E21" w:rsidP="002E2F9B">
            <w:pPr>
              <w:suppressAutoHyphens w:val="0"/>
              <w:rPr>
                <w:rFonts w:ascii="Calibri" w:hAnsi="Calibri" w:cs="Times New Roman"/>
                <w:b/>
                <w:bCs/>
                <w:color w:val="000000"/>
                <w:sz w:val="22"/>
                <w:szCs w:val="22"/>
                <w:lang w:val="tr-TR" w:eastAsia="tr-TR"/>
              </w:rPr>
            </w:pPr>
            <w:r w:rsidRPr="00730210">
              <w:rPr>
                <w:rFonts w:ascii="Calibri" w:hAnsi="Calibri" w:cs="Times New Roman"/>
                <w:b/>
                <w:bCs/>
                <w:color w:val="000000"/>
                <w:sz w:val="22"/>
                <w:szCs w:val="22"/>
                <w:lang w:val="tr-TR" w:eastAsia="tr-TR"/>
              </w:rPr>
              <w:t>45-54</w:t>
            </w:r>
          </w:p>
        </w:tc>
        <w:tc>
          <w:tcPr>
            <w:tcW w:w="1060" w:type="dxa"/>
            <w:shd w:val="clear" w:color="auto" w:fill="auto"/>
            <w:noWrap/>
            <w:vAlign w:val="bottom"/>
            <w:hideMark/>
          </w:tcPr>
          <w:p w:rsidR="00AF0E21" w:rsidRPr="00730210" w:rsidRDefault="00AF0E21" w:rsidP="002E2F9B">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23</w:t>
            </w:r>
          </w:p>
        </w:tc>
        <w:tc>
          <w:tcPr>
            <w:tcW w:w="960" w:type="dxa"/>
            <w:shd w:val="clear" w:color="auto" w:fill="auto"/>
            <w:noWrap/>
            <w:vAlign w:val="bottom"/>
            <w:hideMark/>
          </w:tcPr>
          <w:p w:rsidR="00AF0E21" w:rsidRPr="00730210" w:rsidRDefault="00AF0E21" w:rsidP="002E2F9B">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5</w:t>
            </w:r>
          </w:p>
        </w:tc>
        <w:tc>
          <w:tcPr>
            <w:tcW w:w="1500" w:type="dxa"/>
            <w:shd w:val="clear" w:color="auto" w:fill="auto"/>
            <w:noWrap/>
            <w:vAlign w:val="bottom"/>
            <w:hideMark/>
          </w:tcPr>
          <w:p w:rsidR="00AF0E21" w:rsidRPr="00730210" w:rsidRDefault="00AF0E21" w:rsidP="002E2F9B">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12</w:t>
            </w:r>
          </w:p>
        </w:tc>
        <w:tc>
          <w:tcPr>
            <w:tcW w:w="1060" w:type="dxa"/>
            <w:shd w:val="clear" w:color="auto" w:fill="auto"/>
            <w:noWrap/>
            <w:vAlign w:val="bottom"/>
            <w:hideMark/>
          </w:tcPr>
          <w:p w:rsidR="00AF0E21" w:rsidRPr="00730210" w:rsidRDefault="00AF0E21" w:rsidP="002E2F9B">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4</w:t>
            </w:r>
          </w:p>
        </w:tc>
        <w:tc>
          <w:tcPr>
            <w:tcW w:w="960" w:type="dxa"/>
            <w:shd w:val="clear" w:color="auto" w:fill="auto"/>
            <w:noWrap/>
            <w:vAlign w:val="bottom"/>
            <w:hideMark/>
          </w:tcPr>
          <w:p w:rsidR="00AF0E21" w:rsidRPr="00730210" w:rsidRDefault="00AF0E21" w:rsidP="002E2F9B">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8</w:t>
            </w:r>
          </w:p>
        </w:tc>
        <w:tc>
          <w:tcPr>
            <w:tcW w:w="1500" w:type="dxa"/>
            <w:shd w:val="clear" w:color="auto" w:fill="auto"/>
            <w:noWrap/>
            <w:vAlign w:val="bottom"/>
            <w:hideMark/>
          </w:tcPr>
          <w:p w:rsidR="00AF0E21" w:rsidRPr="00730210" w:rsidRDefault="00AF0E21" w:rsidP="002E2F9B">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1</w:t>
            </w:r>
          </w:p>
        </w:tc>
      </w:tr>
      <w:tr w:rsidR="00AF0E21" w:rsidRPr="00730210" w:rsidTr="002E2F9B">
        <w:trPr>
          <w:trHeight w:val="300"/>
        </w:trPr>
        <w:tc>
          <w:tcPr>
            <w:tcW w:w="820" w:type="dxa"/>
            <w:shd w:val="clear" w:color="auto" w:fill="auto"/>
            <w:noWrap/>
            <w:vAlign w:val="bottom"/>
            <w:hideMark/>
          </w:tcPr>
          <w:p w:rsidR="00AF0E21" w:rsidRPr="00730210" w:rsidRDefault="00AF0E21" w:rsidP="002E2F9B">
            <w:pPr>
              <w:suppressAutoHyphens w:val="0"/>
              <w:rPr>
                <w:rFonts w:ascii="Calibri" w:hAnsi="Calibri" w:cs="Times New Roman"/>
                <w:b/>
                <w:bCs/>
                <w:color w:val="000000"/>
                <w:sz w:val="22"/>
                <w:szCs w:val="22"/>
                <w:lang w:val="tr-TR" w:eastAsia="tr-TR"/>
              </w:rPr>
            </w:pPr>
            <w:r w:rsidRPr="00730210">
              <w:rPr>
                <w:rFonts w:ascii="Calibri" w:hAnsi="Calibri" w:cs="Times New Roman"/>
                <w:b/>
                <w:bCs/>
                <w:color w:val="000000"/>
                <w:sz w:val="22"/>
                <w:szCs w:val="22"/>
                <w:lang w:val="tr-TR" w:eastAsia="tr-TR"/>
              </w:rPr>
              <w:t>55+</w:t>
            </w:r>
          </w:p>
        </w:tc>
        <w:tc>
          <w:tcPr>
            <w:tcW w:w="1060" w:type="dxa"/>
            <w:shd w:val="clear" w:color="auto" w:fill="auto"/>
            <w:noWrap/>
            <w:vAlign w:val="bottom"/>
            <w:hideMark/>
          </w:tcPr>
          <w:p w:rsidR="00AF0E21" w:rsidRPr="00730210" w:rsidRDefault="00AF0E21" w:rsidP="002E2F9B">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9</w:t>
            </w:r>
          </w:p>
        </w:tc>
        <w:tc>
          <w:tcPr>
            <w:tcW w:w="960" w:type="dxa"/>
            <w:shd w:val="clear" w:color="auto" w:fill="auto"/>
            <w:noWrap/>
            <w:vAlign w:val="bottom"/>
            <w:hideMark/>
          </w:tcPr>
          <w:p w:rsidR="00AF0E21" w:rsidRPr="00730210" w:rsidRDefault="00AF0E21" w:rsidP="002E2F9B">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1</w:t>
            </w:r>
          </w:p>
        </w:tc>
        <w:tc>
          <w:tcPr>
            <w:tcW w:w="1500" w:type="dxa"/>
            <w:shd w:val="clear" w:color="auto" w:fill="auto"/>
            <w:noWrap/>
            <w:vAlign w:val="bottom"/>
            <w:hideMark/>
          </w:tcPr>
          <w:p w:rsidR="00AF0E21" w:rsidRPr="00730210" w:rsidRDefault="00AF0E21" w:rsidP="002E2F9B">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4</w:t>
            </w:r>
          </w:p>
        </w:tc>
        <w:tc>
          <w:tcPr>
            <w:tcW w:w="1060" w:type="dxa"/>
            <w:shd w:val="clear" w:color="auto" w:fill="auto"/>
            <w:noWrap/>
            <w:vAlign w:val="bottom"/>
            <w:hideMark/>
          </w:tcPr>
          <w:p w:rsidR="00AF0E21" w:rsidRPr="00730210" w:rsidRDefault="00AF0E21" w:rsidP="002E2F9B">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1</w:t>
            </w:r>
          </w:p>
        </w:tc>
        <w:tc>
          <w:tcPr>
            <w:tcW w:w="960" w:type="dxa"/>
            <w:shd w:val="clear" w:color="auto" w:fill="auto"/>
            <w:noWrap/>
            <w:vAlign w:val="bottom"/>
            <w:hideMark/>
          </w:tcPr>
          <w:p w:rsidR="00AF0E21" w:rsidRPr="00730210" w:rsidRDefault="00AF0E21" w:rsidP="002E2F9B">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2</w:t>
            </w:r>
          </w:p>
        </w:tc>
        <w:tc>
          <w:tcPr>
            <w:tcW w:w="1500" w:type="dxa"/>
            <w:shd w:val="clear" w:color="auto" w:fill="auto"/>
            <w:noWrap/>
            <w:vAlign w:val="bottom"/>
            <w:hideMark/>
          </w:tcPr>
          <w:p w:rsidR="00AF0E21" w:rsidRPr="00730210" w:rsidRDefault="00AF0E21" w:rsidP="002E2F9B">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0</w:t>
            </w:r>
          </w:p>
        </w:tc>
      </w:tr>
    </w:tbl>
    <w:p w:rsidR="00B1077B" w:rsidRPr="00730210" w:rsidRDefault="00AF0E21" w:rsidP="00DD3204">
      <w:pPr>
        <w:rPr>
          <w:lang w:val="tr-TR"/>
        </w:rPr>
      </w:pPr>
      <w:r w:rsidRPr="00730210">
        <w:rPr>
          <w:lang w:val="tr-TR"/>
        </w:rPr>
        <w:t>Kaynak: TÜİK; Betam</w:t>
      </w:r>
    </w:p>
    <w:p w:rsidR="00170B6E" w:rsidRPr="00730210" w:rsidRDefault="00170B6E" w:rsidP="00AE4E15">
      <w:pPr>
        <w:rPr>
          <w:sz w:val="20"/>
          <w:szCs w:val="20"/>
          <w:lang w:val="tr-TR"/>
        </w:rPr>
      </w:pPr>
    </w:p>
    <w:p w:rsidR="00AE4E15" w:rsidRPr="00730210" w:rsidRDefault="00AE4E15" w:rsidP="00AE4E15">
      <w:pPr>
        <w:rPr>
          <w:sz w:val="20"/>
          <w:szCs w:val="20"/>
          <w:lang w:val="tr-TR"/>
        </w:rPr>
      </w:pPr>
      <w:r w:rsidRPr="00730210">
        <w:rPr>
          <w:sz w:val="20"/>
          <w:szCs w:val="20"/>
          <w:lang w:val="tr-TR"/>
        </w:rPr>
        <w:t>Rakamlar düşük vasıfs</w:t>
      </w:r>
      <w:r w:rsidR="00834024" w:rsidRPr="00730210">
        <w:rPr>
          <w:sz w:val="20"/>
          <w:szCs w:val="20"/>
          <w:lang w:val="tr-TR"/>
        </w:rPr>
        <w:t>ı</w:t>
      </w:r>
      <w:r w:rsidRPr="00730210">
        <w:rPr>
          <w:sz w:val="20"/>
          <w:szCs w:val="20"/>
          <w:lang w:val="tr-TR"/>
        </w:rPr>
        <w:t xml:space="preserve">z kentli kadınların çok büyük bölümünün son yıllarda ev kadınlığından çalışma yaşamına geçiş yaptığına işaret etmektedir. </w:t>
      </w:r>
      <w:r w:rsidR="00834024" w:rsidRPr="00730210">
        <w:rPr>
          <w:sz w:val="20"/>
          <w:szCs w:val="20"/>
          <w:lang w:val="tr-TR"/>
        </w:rPr>
        <w:t>Yukarıda (T</w:t>
      </w:r>
      <w:r w:rsidRPr="00730210">
        <w:rPr>
          <w:sz w:val="20"/>
          <w:szCs w:val="20"/>
          <w:lang w:val="tr-TR"/>
        </w:rPr>
        <w:t>ablo 2) 2008-2012 döneminde en yüksek isti</w:t>
      </w:r>
      <w:r w:rsidR="001753C3" w:rsidRPr="00730210">
        <w:rPr>
          <w:sz w:val="20"/>
          <w:szCs w:val="20"/>
          <w:lang w:val="tr-TR"/>
        </w:rPr>
        <w:t>hdam artışlarının "Konaklama ve y</w:t>
      </w:r>
      <w:r w:rsidRPr="00730210">
        <w:rPr>
          <w:sz w:val="20"/>
          <w:szCs w:val="20"/>
          <w:lang w:val="tr-TR"/>
        </w:rPr>
        <w:t>iyecek</w:t>
      </w:r>
      <w:r w:rsidR="001753C3" w:rsidRPr="00730210">
        <w:rPr>
          <w:sz w:val="20"/>
          <w:szCs w:val="20"/>
          <w:lang w:val="tr-TR"/>
        </w:rPr>
        <w:t>"</w:t>
      </w:r>
      <w:r w:rsidRPr="00730210">
        <w:rPr>
          <w:sz w:val="20"/>
          <w:szCs w:val="20"/>
          <w:lang w:val="tr-TR"/>
        </w:rPr>
        <w:t xml:space="preserve"> ile </w:t>
      </w:r>
      <w:r w:rsidR="001753C3" w:rsidRPr="00730210">
        <w:rPr>
          <w:sz w:val="20"/>
          <w:szCs w:val="20"/>
          <w:lang w:val="tr-TR"/>
        </w:rPr>
        <w:t>"İdari ve d</w:t>
      </w:r>
      <w:r w:rsidRPr="00730210">
        <w:rPr>
          <w:sz w:val="20"/>
          <w:szCs w:val="20"/>
          <w:lang w:val="tr-TR"/>
        </w:rPr>
        <w:t>estek</w:t>
      </w:r>
      <w:r w:rsidR="001753C3" w:rsidRPr="00730210">
        <w:rPr>
          <w:sz w:val="20"/>
          <w:szCs w:val="20"/>
          <w:lang w:val="tr-TR"/>
        </w:rPr>
        <w:t>"</w:t>
      </w:r>
      <w:r w:rsidRPr="00730210">
        <w:rPr>
          <w:sz w:val="20"/>
          <w:szCs w:val="20"/>
          <w:lang w:val="tr-TR"/>
        </w:rPr>
        <w:t xml:space="preserve"> hizmet faaliyetlerinde olduğunu görmüştük. Bu iki alt sektörde 2008-2012 döneminde istihdam artışı</w:t>
      </w:r>
      <w:r w:rsidR="001753C3" w:rsidRPr="00730210">
        <w:rPr>
          <w:sz w:val="20"/>
          <w:szCs w:val="20"/>
          <w:lang w:val="tr-TR"/>
        </w:rPr>
        <w:t xml:space="preserve"> sırayla 73 bin ve 181</w:t>
      </w:r>
      <w:r w:rsidRPr="00730210">
        <w:rPr>
          <w:sz w:val="20"/>
          <w:szCs w:val="20"/>
          <w:lang w:val="tr-TR"/>
        </w:rPr>
        <w:t xml:space="preserve"> bindir. Aynı dönemde lise altı kadın istihdam artışı da </w:t>
      </w:r>
      <w:r w:rsidR="001753C3" w:rsidRPr="00730210">
        <w:rPr>
          <w:sz w:val="20"/>
          <w:szCs w:val="20"/>
          <w:lang w:val="tr-TR"/>
        </w:rPr>
        <w:t>525 bin</w:t>
      </w:r>
      <w:r w:rsidRPr="00730210">
        <w:rPr>
          <w:sz w:val="20"/>
          <w:szCs w:val="20"/>
          <w:lang w:val="tr-TR"/>
        </w:rPr>
        <w:t xml:space="preserve"> olarak gerçekleşmiştir.  Vasıfsız kadın istihdamının özellikle bu iki alt sektörde gerçekleştiğini kolaylıkla tahmin edebiliriz. Dikkate değer istihdam artışlarının gerçekleştiği </w:t>
      </w:r>
      <w:r w:rsidR="008B037F" w:rsidRPr="00730210">
        <w:rPr>
          <w:sz w:val="20"/>
          <w:szCs w:val="20"/>
          <w:lang w:val="tr-TR"/>
        </w:rPr>
        <w:t>"</w:t>
      </w:r>
      <w:r w:rsidRPr="00730210">
        <w:rPr>
          <w:sz w:val="20"/>
          <w:szCs w:val="20"/>
          <w:lang w:val="tr-TR"/>
        </w:rPr>
        <w:t>Eğitim</w:t>
      </w:r>
      <w:r w:rsidR="008B037F" w:rsidRPr="00730210">
        <w:rPr>
          <w:sz w:val="20"/>
          <w:szCs w:val="20"/>
          <w:lang w:val="tr-TR"/>
        </w:rPr>
        <w:t>"</w:t>
      </w:r>
      <w:r w:rsidRPr="00730210">
        <w:rPr>
          <w:sz w:val="20"/>
          <w:szCs w:val="20"/>
          <w:lang w:val="tr-TR"/>
        </w:rPr>
        <w:t xml:space="preserve">, </w:t>
      </w:r>
      <w:r w:rsidR="008B037F" w:rsidRPr="00730210">
        <w:rPr>
          <w:sz w:val="20"/>
          <w:szCs w:val="20"/>
          <w:lang w:val="tr-TR"/>
        </w:rPr>
        <w:t>"</w:t>
      </w:r>
      <w:r w:rsidR="00730210">
        <w:rPr>
          <w:sz w:val="20"/>
          <w:szCs w:val="20"/>
          <w:lang w:val="tr-TR"/>
        </w:rPr>
        <w:t>İ</w:t>
      </w:r>
      <w:r w:rsidRPr="00730210">
        <w:rPr>
          <w:sz w:val="20"/>
          <w:szCs w:val="20"/>
          <w:lang w:val="tr-TR"/>
        </w:rPr>
        <w:t>nsan Sağlığı</w:t>
      </w:r>
      <w:r w:rsidR="008B037F" w:rsidRPr="00730210">
        <w:rPr>
          <w:sz w:val="20"/>
          <w:szCs w:val="20"/>
          <w:lang w:val="tr-TR"/>
        </w:rPr>
        <w:t>"</w:t>
      </w:r>
      <w:r w:rsidRPr="00730210">
        <w:rPr>
          <w:sz w:val="20"/>
          <w:szCs w:val="20"/>
          <w:lang w:val="tr-TR"/>
        </w:rPr>
        <w:t xml:space="preserve"> gibi diğer alt sektörlerde lise altı düzeyde eğitime sahip kadınların istihdam edilmeleri zaten söz konusu olamaz. </w:t>
      </w:r>
    </w:p>
    <w:p w:rsidR="00834024" w:rsidRPr="00730210" w:rsidRDefault="00834024" w:rsidP="00AE4E15">
      <w:pPr>
        <w:rPr>
          <w:sz w:val="20"/>
          <w:szCs w:val="20"/>
          <w:lang w:val="tr-TR"/>
        </w:rPr>
      </w:pPr>
    </w:p>
    <w:p w:rsidR="000C5A8F" w:rsidRPr="00730210" w:rsidRDefault="000C5A8F" w:rsidP="00AE4E15">
      <w:pPr>
        <w:rPr>
          <w:b/>
          <w:sz w:val="22"/>
          <w:szCs w:val="22"/>
          <w:lang w:val="tr-TR"/>
        </w:rPr>
      </w:pPr>
      <w:r w:rsidRPr="00730210">
        <w:rPr>
          <w:b/>
          <w:sz w:val="22"/>
          <w:szCs w:val="22"/>
          <w:lang w:val="tr-TR"/>
        </w:rPr>
        <w:t>Bulguların özeti</w:t>
      </w:r>
    </w:p>
    <w:p w:rsidR="000C5A8F" w:rsidRPr="00730210" w:rsidRDefault="000C5A8F" w:rsidP="00AE4E15">
      <w:pPr>
        <w:rPr>
          <w:b/>
          <w:sz w:val="22"/>
          <w:szCs w:val="22"/>
          <w:lang w:val="tr-TR"/>
        </w:rPr>
      </w:pPr>
    </w:p>
    <w:p w:rsidR="000C5A8F" w:rsidRPr="00730210" w:rsidRDefault="000C5A8F" w:rsidP="00AE4E15">
      <w:pPr>
        <w:rPr>
          <w:sz w:val="20"/>
          <w:szCs w:val="20"/>
          <w:lang w:val="tr-TR"/>
        </w:rPr>
      </w:pPr>
      <w:r w:rsidRPr="00730210">
        <w:rPr>
          <w:sz w:val="20"/>
          <w:szCs w:val="20"/>
          <w:lang w:val="tr-TR"/>
        </w:rPr>
        <w:t xml:space="preserve">Son yıllarda kentlerde kadın işgücü ve istihdamı birlikte yüksek artış kaydetmiştir. Kentlerde kadınların işgücüne katılım oranı yüzde 18,7’den yüzde 26,1’e her yıl ortalama yaklaşık 1 yüzde puan artmıştır. Bu artışın başlıca özellikleri </w:t>
      </w:r>
      <w:r w:rsidR="00EE0C9D" w:rsidRPr="00730210">
        <w:rPr>
          <w:sz w:val="20"/>
          <w:szCs w:val="20"/>
          <w:lang w:val="tr-TR"/>
        </w:rPr>
        <w:t xml:space="preserve">6 </w:t>
      </w:r>
      <w:r w:rsidRPr="00730210">
        <w:rPr>
          <w:sz w:val="20"/>
          <w:szCs w:val="20"/>
          <w:lang w:val="tr-TR"/>
        </w:rPr>
        <w:t>noktada toplanabilir:</w:t>
      </w:r>
    </w:p>
    <w:p w:rsidR="000C5A8F" w:rsidRPr="00730210" w:rsidRDefault="000C5A8F" w:rsidP="00AE4E15">
      <w:pPr>
        <w:rPr>
          <w:sz w:val="20"/>
          <w:szCs w:val="20"/>
          <w:lang w:val="tr-TR"/>
        </w:rPr>
      </w:pPr>
    </w:p>
    <w:p w:rsidR="000C5A8F" w:rsidRPr="00730210" w:rsidRDefault="000C5A8F" w:rsidP="000C5A8F">
      <w:pPr>
        <w:pStyle w:val="ListParagraph"/>
        <w:numPr>
          <w:ilvl w:val="0"/>
          <w:numId w:val="6"/>
        </w:numPr>
        <w:rPr>
          <w:sz w:val="20"/>
          <w:szCs w:val="20"/>
          <w:lang w:val="tr-TR"/>
        </w:rPr>
      </w:pPr>
      <w:r w:rsidRPr="00730210">
        <w:rPr>
          <w:sz w:val="20"/>
          <w:szCs w:val="20"/>
          <w:lang w:val="tr-TR"/>
        </w:rPr>
        <w:t xml:space="preserve">İşgücü ve istihdamda artış 2008’den sonra hızlanmıştır. 2005-2008 döneminde kentlerde kadın işgücüne katılım oranları yılda ortalama 0,7 puan artarken, 2008-2012 döneminde bu artış 1,3 yüzde puan olarak gerçekleşmiştir.  </w:t>
      </w:r>
    </w:p>
    <w:p w:rsidR="000C5A8F" w:rsidRPr="00730210" w:rsidRDefault="000C5A8F" w:rsidP="000C5A8F">
      <w:pPr>
        <w:pStyle w:val="ListParagraph"/>
        <w:rPr>
          <w:sz w:val="20"/>
          <w:szCs w:val="20"/>
          <w:lang w:val="tr-TR"/>
        </w:rPr>
      </w:pPr>
    </w:p>
    <w:p w:rsidR="00C71B22" w:rsidRPr="00730210" w:rsidRDefault="00C71B22" w:rsidP="000C5A8F">
      <w:pPr>
        <w:pStyle w:val="ListParagraph"/>
        <w:numPr>
          <w:ilvl w:val="0"/>
          <w:numId w:val="6"/>
        </w:numPr>
        <w:rPr>
          <w:sz w:val="20"/>
          <w:szCs w:val="20"/>
          <w:lang w:val="tr-TR"/>
        </w:rPr>
      </w:pPr>
      <w:r w:rsidRPr="00730210">
        <w:rPr>
          <w:sz w:val="20"/>
          <w:szCs w:val="20"/>
          <w:lang w:val="tr-TR"/>
        </w:rPr>
        <w:t>Kadın işgücü ve istihdam birlikte arttıklarından kadın kent işsizlik oranlarında sınırlı da düşüş gerçekleşmiştir.</w:t>
      </w:r>
    </w:p>
    <w:p w:rsidR="00C71B22" w:rsidRPr="00730210" w:rsidRDefault="00C71B22" w:rsidP="00C71B22">
      <w:pPr>
        <w:pStyle w:val="ListParagraph"/>
        <w:rPr>
          <w:sz w:val="20"/>
          <w:szCs w:val="20"/>
          <w:lang w:val="tr-TR"/>
        </w:rPr>
      </w:pPr>
    </w:p>
    <w:p w:rsidR="0023524B" w:rsidRPr="00730210" w:rsidRDefault="00C71B22" w:rsidP="0023524B">
      <w:pPr>
        <w:pStyle w:val="ListParagraph"/>
        <w:numPr>
          <w:ilvl w:val="0"/>
          <w:numId w:val="6"/>
        </w:numPr>
        <w:rPr>
          <w:sz w:val="20"/>
          <w:szCs w:val="20"/>
          <w:lang w:val="tr-TR"/>
        </w:rPr>
      </w:pPr>
      <w:r w:rsidRPr="00730210">
        <w:rPr>
          <w:sz w:val="20"/>
          <w:szCs w:val="20"/>
          <w:lang w:val="tr-TR"/>
        </w:rPr>
        <w:lastRenderedPageBreak/>
        <w:t>Kadınların eğitim düzeyi</w:t>
      </w:r>
      <w:r w:rsidR="00730210">
        <w:rPr>
          <w:sz w:val="20"/>
          <w:szCs w:val="20"/>
          <w:lang w:val="tr-TR"/>
        </w:rPr>
        <w:t xml:space="preserve"> </w:t>
      </w:r>
      <w:r w:rsidRPr="00730210">
        <w:rPr>
          <w:sz w:val="20"/>
          <w:szCs w:val="20"/>
          <w:lang w:val="tr-TR"/>
        </w:rPr>
        <w:t xml:space="preserve">yükseldikçe ortalama katılım oranı, dolayısıyla da işgücü ve istihdam artmaktadır. Bununla birlikte bu yapısal dinamiğe son yıllarda önemli sayıda düşük eğitimli </w:t>
      </w:r>
      <w:r w:rsidR="0023524B" w:rsidRPr="00730210">
        <w:rPr>
          <w:sz w:val="20"/>
          <w:szCs w:val="20"/>
          <w:lang w:val="tr-TR"/>
        </w:rPr>
        <w:t xml:space="preserve">ve orta yaşlı </w:t>
      </w:r>
      <w:r w:rsidRPr="00730210">
        <w:rPr>
          <w:sz w:val="20"/>
          <w:szCs w:val="20"/>
          <w:lang w:val="tr-TR"/>
        </w:rPr>
        <w:t>ev kadınının çalışmaya başlamasıyla yeni bir dinamik eklenmiştir.</w:t>
      </w:r>
    </w:p>
    <w:p w:rsidR="00C71B22" w:rsidRPr="00730210" w:rsidRDefault="00C71B22" w:rsidP="00C71B22">
      <w:pPr>
        <w:pStyle w:val="ListParagraph"/>
        <w:rPr>
          <w:sz w:val="20"/>
          <w:szCs w:val="20"/>
          <w:lang w:val="tr-TR"/>
        </w:rPr>
      </w:pPr>
    </w:p>
    <w:p w:rsidR="00C71B22" w:rsidRPr="00730210" w:rsidRDefault="00C71B22" w:rsidP="000C5A8F">
      <w:pPr>
        <w:pStyle w:val="ListParagraph"/>
        <w:numPr>
          <w:ilvl w:val="0"/>
          <w:numId w:val="6"/>
        </w:numPr>
        <w:rPr>
          <w:sz w:val="20"/>
          <w:szCs w:val="20"/>
          <w:lang w:val="tr-TR"/>
        </w:rPr>
      </w:pPr>
      <w:r w:rsidRPr="00730210">
        <w:rPr>
          <w:sz w:val="20"/>
          <w:szCs w:val="20"/>
          <w:lang w:val="tr-TR"/>
        </w:rPr>
        <w:t>Bu yeni dinamikte kriz dönemlerine özgü ek çalışan etk</w:t>
      </w:r>
      <w:r w:rsidR="00003AFB" w:rsidRPr="00730210">
        <w:rPr>
          <w:sz w:val="20"/>
          <w:szCs w:val="20"/>
          <w:lang w:val="tr-TR"/>
        </w:rPr>
        <w:t>i</w:t>
      </w:r>
      <w:r w:rsidRPr="00730210">
        <w:rPr>
          <w:sz w:val="20"/>
          <w:szCs w:val="20"/>
          <w:lang w:val="tr-TR"/>
        </w:rPr>
        <w:t>sinin payı sınırlı kalmıştır.</w:t>
      </w:r>
      <w:r w:rsidR="0023524B" w:rsidRPr="00730210">
        <w:rPr>
          <w:sz w:val="20"/>
          <w:szCs w:val="20"/>
          <w:lang w:val="tr-TR"/>
        </w:rPr>
        <w:t xml:space="preserve"> Artan kadın istihdamının çok büyük bölümü ücretli ve kayıtlı işlere girmiştir.</w:t>
      </w:r>
    </w:p>
    <w:p w:rsidR="00C71B22" w:rsidRPr="00730210" w:rsidRDefault="00C71B22" w:rsidP="00C71B22">
      <w:pPr>
        <w:pStyle w:val="ListParagraph"/>
        <w:rPr>
          <w:sz w:val="20"/>
          <w:szCs w:val="20"/>
          <w:lang w:val="tr-TR"/>
        </w:rPr>
      </w:pPr>
    </w:p>
    <w:p w:rsidR="0023524B" w:rsidRPr="00730210" w:rsidRDefault="00C71B22" w:rsidP="000C5A8F">
      <w:pPr>
        <w:pStyle w:val="ListParagraph"/>
        <w:numPr>
          <w:ilvl w:val="0"/>
          <w:numId w:val="6"/>
        </w:numPr>
        <w:rPr>
          <w:sz w:val="20"/>
          <w:szCs w:val="20"/>
          <w:lang w:val="tr-TR"/>
        </w:rPr>
      </w:pPr>
      <w:r w:rsidRPr="00730210">
        <w:rPr>
          <w:sz w:val="20"/>
          <w:szCs w:val="20"/>
          <w:lang w:val="tr-TR"/>
        </w:rPr>
        <w:t xml:space="preserve">Son yıllarda artmaya başlayan </w:t>
      </w:r>
      <w:r w:rsidR="0023524B" w:rsidRPr="00730210">
        <w:rPr>
          <w:sz w:val="20"/>
          <w:szCs w:val="20"/>
          <w:lang w:val="tr-TR"/>
        </w:rPr>
        <w:t xml:space="preserve">ortalama emeklilik yaşı işgücü-istihdam artışında, özellikle yüksek öğretim mezunları düzeyinde önemli bir paya sahiptir. </w:t>
      </w:r>
    </w:p>
    <w:p w:rsidR="0023524B" w:rsidRPr="00730210" w:rsidRDefault="0023524B" w:rsidP="0023524B">
      <w:pPr>
        <w:pStyle w:val="ListParagraph"/>
        <w:rPr>
          <w:sz w:val="20"/>
          <w:szCs w:val="20"/>
          <w:lang w:val="tr-TR"/>
        </w:rPr>
      </w:pPr>
    </w:p>
    <w:p w:rsidR="00AE4E15" w:rsidRPr="00730210" w:rsidRDefault="0023524B" w:rsidP="000C5A8F">
      <w:pPr>
        <w:pStyle w:val="ListParagraph"/>
        <w:numPr>
          <w:ilvl w:val="0"/>
          <w:numId w:val="6"/>
        </w:numPr>
        <w:rPr>
          <w:sz w:val="20"/>
          <w:szCs w:val="20"/>
          <w:lang w:val="tr-TR"/>
        </w:rPr>
      </w:pPr>
      <w:r w:rsidRPr="00730210">
        <w:rPr>
          <w:sz w:val="20"/>
          <w:szCs w:val="20"/>
          <w:lang w:val="tr-TR"/>
        </w:rPr>
        <w:t>Hizmet sektöründe iki alt</w:t>
      </w:r>
      <w:r w:rsidR="00730210">
        <w:rPr>
          <w:sz w:val="20"/>
          <w:szCs w:val="20"/>
          <w:lang w:val="tr-TR"/>
        </w:rPr>
        <w:t xml:space="preserve"> </w:t>
      </w:r>
      <w:r w:rsidRPr="00730210">
        <w:rPr>
          <w:sz w:val="20"/>
          <w:szCs w:val="20"/>
          <w:lang w:val="tr-TR"/>
        </w:rPr>
        <w:t xml:space="preserve">sektörün, İdari ve Destek ile Konaklama ve Yiyecek Hizmet Faaliyetleri, hızlı gelişmesiyle birlikte düşük vasıflı kadınların istihdam edilebilirliğinde ortaya çıkan artışın bu kategoride gerçekleşen yüksek işgücü-istihdam artışlarını teşvik ettiği anlaşılmaktadır. </w:t>
      </w:r>
    </w:p>
    <w:p w:rsidR="00B1077B" w:rsidRPr="00730210" w:rsidRDefault="00B1077B" w:rsidP="00DD3204">
      <w:pPr>
        <w:rPr>
          <w:lang w:val="tr-TR"/>
        </w:rPr>
      </w:pPr>
    </w:p>
    <w:p w:rsidR="00303A92" w:rsidRPr="00730210" w:rsidRDefault="00303A92" w:rsidP="00303A92">
      <w:pPr>
        <w:rPr>
          <w:sz w:val="20"/>
          <w:szCs w:val="20"/>
          <w:lang w:val="tr-TR"/>
        </w:rPr>
      </w:pPr>
      <w:r w:rsidRPr="00730210">
        <w:rPr>
          <w:sz w:val="20"/>
          <w:szCs w:val="20"/>
          <w:lang w:val="tr-TR"/>
        </w:rPr>
        <w:t xml:space="preserve">Mevcut eğilimler devam ettiği takdirde Türkiye kadın katılımı açısından gelişmiş ülkeler arasındaki mevcut uçurumu daha hızlı azaltabilir ve ekonomik büyümesine önemli bir destek sağlamış olur.   </w:t>
      </w:r>
    </w:p>
    <w:p w:rsidR="00B1077B" w:rsidRPr="00730210" w:rsidRDefault="00B1077B" w:rsidP="00DD3204">
      <w:pPr>
        <w:rPr>
          <w:lang w:val="tr-TR"/>
        </w:rPr>
      </w:pPr>
    </w:p>
    <w:p w:rsidR="001E4A62" w:rsidRPr="00730210" w:rsidRDefault="001E4A62">
      <w:pPr>
        <w:suppressAutoHyphens w:val="0"/>
        <w:rPr>
          <w:lang w:val="tr-TR"/>
        </w:rPr>
      </w:pPr>
      <w:r w:rsidRPr="00730210">
        <w:rPr>
          <w:lang w:val="tr-TR"/>
        </w:rPr>
        <w:br w:type="page"/>
      </w:r>
    </w:p>
    <w:p w:rsidR="00B1077B" w:rsidRPr="00730210" w:rsidRDefault="00B1077B" w:rsidP="00DD3204">
      <w:pPr>
        <w:rPr>
          <w:lang w:val="tr-TR"/>
        </w:rPr>
      </w:pPr>
    </w:p>
    <w:p w:rsidR="00B1077B" w:rsidRPr="00730210" w:rsidRDefault="00B1077B" w:rsidP="00DD3204">
      <w:pPr>
        <w:rPr>
          <w:b/>
          <w:sz w:val="24"/>
          <w:szCs w:val="24"/>
          <w:lang w:val="tr-TR"/>
        </w:rPr>
      </w:pPr>
      <w:r w:rsidRPr="00730210">
        <w:rPr>
          <w:b/>
          <w:sz w:val="24"/>
          <w:szCs w:val="24"/>
          <w:lang w:val="tr-TR"/>
        </w:rPr>
        <w:t xml:space="preserve">Ek Tablolar </w:t>
      </w:r>
    </w:p>
    <w:p w:rsidR="00AE4C17" w:rsidRPr="00730210" w:rsidRDefault="00AE4C17" w:rsidP="00D62E07">
      <w:pPr>
        <w:rPr>
          <w:sz w:val="18"/>
          <w:szCs w:val="18"/>
          <w:lang w:val="tr-TR"/>
        </w:rPr>
      </w:pPr>
    </w:p>
    <w:p w:rsidR="00AE4C17" w:rsidRPr="00730210" w:rsidRDefault="00AE4C17" w:rsidP="00E16062">
      <w:pPr>
        <w:pStyle w:val="Caption"/>
        <w:keepNext/>
        <w:rPr>
          <w:lang w:val="tr-TR"/>
        </w:rPr>
      </w:pPr>
      <w:r w:rsidRPr="00730210">
        <w:rPr>
          <w:lang w:val="tr-TR"/>
        </w:rPr>
        <w:t>Ek Tablo 1</w:t>
      </w:r>
      <w:r w:rsidR="005D12CD" w:rsidRPr="00730210">
        <w:rPr>
          <w:lang w:val="tr-TR"/>
        </w:rPr>
        <w:t xml:space="preserve"> </w:t>
      </w:r>
      <w:r w:rsidR="00E16062" w:rsidRPr="00730210">
        <w:rPr>
          <w:lang w:val="tr-TR"/>
        </w:rPr>
        <w:t>Seçilmiş yıllara göre kayıtlı ve kayıt dışı istihdam edilen kadınların işteki durumu (Bin kişi, Kent)</w:t>
      </w:r>
    </w:p>
    <w:tbl>
      <w:tblPr>
        <w:tblW w:w="9502" w:type="dxa"/>
        <w:tblInd w:w="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tblPr>
      <w:tblGrid>
        <w:gridCol w:w="974"/>
        <w:gridCol w:w="849"/>
        <w:gridCol w:w="1043"/>
        <w:gridCol w:w="894"/>
        <w:gridCol w:w="1478"/>
        <w:gridCol w:w="849"/>
        <w:gridCol w:w="1043"/>
        <w:gridCol w:w="894"/>
        <w:gridCol w:w="1478"/>
      </w:tblGrid>
      <w:tr w:rsidR="00AE4C17" w:rsidRPr="00730210" w:rsidTr="00B1077B">
        <w:trPr>
          <w:trHeight w:val="308"/>
        </w:trPr>
        <w:tc>
          <w:tcPr>
            <w:tcW w:w="974" w:type="dxa"/>
            <w:shd w:val="clear" w:color="auto" w:fill="auto"/>
            <w:noWrap/>
            <w:vAlign w:val="bottom"/>
            <w:hideMark/>
          </w:tcPr>
          <w:p w:rsidR="00AE4C17" w:rsidRPr="00730210" w:rsidRDefault="00AE4C17" w:rsidP="00AE4C17">
            <w:pPr>
              <w:suppressAutoHyphens w:val="0"/>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 </w:t>
            </w:r>
          </w:p>
        </w:tc>
        <w:tc>
          <w:tcPr>
            <w:tcW w:w="4264" w:type="dxa"/>
            <w:gridSpan w:val="4"/>
            <w:shd w:val="clear" w:color="auto" w:fill="auto"/>
            <w:noWrap/>
            <w:vAlign w:val="bottom"/>
            <w:hideMark/>
          </w:tcPr>
          <w:p w:rsidR="00AE4C17" w:rsidRPr="00730210" w:rsidRDefault="00AE4C17" w:rsidP="00AE4C17">
            <w:pPr>
              <w:suppressAutoHyphens w:val="0"/>
              <w:jc w:val="center"/>
              <w:rPr>
                <w:rFonts w:ascii="Calibri" w:hAnsi="Calibri" w:cs="Times New Roman"/>
                <w:b/>
                <w:bCs/>
                <w:color w:val="000000"/>
                <w:sz w:val="22"/>
                <w:szCs w:val="22"/>
                <w:lang w:val="tr-TR" w:eastAsia="tr-TR"/>
              </w:rPr>
            </w:pPr>
            <w:r w:rsidRPr="00730210">
              <w:rPr>
                <w:rFonts w:ascii="Calibri" w:hAnsi="Calibri" w:cs="Times New Roman"/>
                <w:b/>
                <w:bCs/>
                <w:color w:val="000000"/>
                <w:sz w:val="22"/>
                <w:szCs w:val="22"/>
                <w:lang w:val="tr-TR" w:eastAsia="tr-TR"/>
              </w:rPr>
              <w:t xml:space="preserve"> Kayıt dışı</w:t>
            </w:r>
          </w:p>
        </w:tc>
        <w:tc>
          <w:tcPr>
            <w:tcW w:w="4264" w:type="dxa"/>
            <w:gridSpan w:val="4"/>
            <w:shd w:val="clear" w:color="auto" w:fill="auto"/>
            <w:noWrap/>
            <w:vAlign w:val="bottom"/>
            <w:hideMark/>
          </w:tcPr>
          <w:p w:rsidR="00AE4C17" w:rsidRPr="00730210" w:rsidRDefault="00AE4C17" w:rsidP="00AE4C17">
            <w:pPr>
              <w:suppressAutoHyphens w:val="0"/>
              <w:jc w:val="center"/>
              <w:rPr>
                <w:rFonts w:ascii="Calibri" w:hAnsi="Calibri" w:cs="Times New Roman"/>
                <w:b/>
                <w:bCs/>
                <w:color w:val="000000"/>
                <w:sz w:val="22"/>
                <w:szCs w:val="22"/>
                <w:lang w:val="tr-TR" w:eastAsia="tr-TR"/>
              </w:rPr>
            </w:pPr>
            <w:r w:rsidRPr="00730210">
              <w:rPr>
                <w:rFonts w:ascii="Calibri" w:hAnsi="Calibri" w:cs="Times New Roman"/>
                <w:b/>
                <w:bCs/>
                <w:color w:val="000000"/>
                <w:sz w:val="22"/>
                <w:szCs w:val="22"/>
                <w:lang w:val="tr-TR" w:eastAsia="tr-TR"/>
              </w:rPr>
              <w:t>Kayıtlı</w:t>
            </w:r>
          </w:p>
        </w:tc>
      </w:tr>
      <w:tr w:rsidR="00AE4C17" w:rsidRPr="00730210" w:rsidTr="00B1077B">
        <w:trPr>
          <w:trHeight w:val="1232"/>
        </w:trPr>
        <w:tc>
          <w:tcPr>
            <w:tcW w:w="974" w:type="dxa"/>
            <w:shd w:val="clear" w:color="auto" w:fill="auto"/>
            <w:noWrap/>
            <w:vAlign w:val="bottom"/>
            <w:hideMark/>
          </w:tcPr>
          <w:p w:rsidR="00AE4C17" w:rsidRPr="00730210" w:rsidRDefault="00AE4C17" w:rsidP="00AE4C17">
            <w:pPr>
              <w:suppressAutoHyphens w:val="0"/>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 </w:t>
            </w:r>
          </w:p>
        </w:tc>
        <w:tc>
          <w:tcPr>
            <w:tcW w:w="849" w:type="dxa"/>
            <w:shd w:val="clear" w:color="auto" w:fill="auto"/>
            <w:noWrap/>
            <w:vAlign w:val="bottom"/>
            <w:hideMark/>
          </w:tcPr>
          <w:p w:rsidR="00AE4C17" w:rsidRPr="00730210" w:rsidRDefault="00AE4C17" w:rsidP="00AE4C17">
            <w:pPr>
              <w:suppressAutoHyphens w:val="0"/>
              <w:rPr>
                <w:rFonts w:ascii="Calibri" w:hAnsi="Calibri" w:cs="Times New Roman"/>
                <w:b/>
                <w:bCs/>
                <w:color w:val="000000"/>
                <w:sz w:val="22"/>
                <w:szCs w:val="22"/>
                <w:lang w:val="tr-TR" w:eastAsia="tr-TR"/>
              </w:rPr>
            </w:pPr>
            <w:r w:rsidRPr="00730210">
              <w:rPr>
                <w:rFonts w:ascii="Calibri" w:hAnsi="Calibri" w:cs="Times New Roman"/>
                <w:b/>
                <w:bCs/>
                <w:color w:val="000000"/>
                <w:sz w:val="22"/>
                <w:szCs w:val="22"/>
                <w:lang w:val="tr-TR" w:eastAsia="tr-TR"/>
              </w:rPr>
              <w:t>Toplam</w:t>
            </w:r>
          </w:p>
        </w:tc>
        <w:tc>
          <w:tcPr>
            <w:tcW w:w="1043" w:type="dxa"/>
            <w:shd w:val="clear" w:color="auto" w:fill="auto"/>
            <w:vAlign w:val="bottom"/>
            <w:hideMark/>
          </w:tcPr>
          <w:p w:rsidR="00AE4C17" w:rsidRPr="00730210" w:rsidRDefault="00AE4C17" w:rsidP="00AE4C17">
            <w:pPr>
              <w:suppressAutoHyphens w:val="0"/>
              <w:rPr>
                <w:rFonts w:ascii="Calibri" w:hAnsi="Calibri" w:cs="Times New Roman"/>
                <w:b/>
                <w:bCs/>
                <w:sz w:val="22"/>
                <w:szCs w:val="22"/>
                <w:lang w:val="tr-TR" w:eastAsia="tr-TR"/>
              </w:rPr>
            </w:pPr>
            <w:r w:rsidRPr="00730210">
              <w:rPr>
                <w:rFonts w:ascii="Calibri" w:hAnsi="Calibri" w:cs="Times New Roman"/>
                <w:b/>
                <w:bCs/>
                <w:sz w:val="22"/>
                <w:szCs w:val="22"/>
                <w:lang w:val="tr-TR" w:eastAsia="tr-TR"/>
              </w:rPr>
              <w:t>Ücretli veya yevmiyeli</w:t>
            </w:r>
          </w:p>
        </w:tc>
        <w:tc>
          <w:tcPr>
            <w:tcW w:w="894" w:type="dxa"/>
            <w:shd w:val="clear" w:color="auto" w:fill="auto"/>
            <w:vAlign w:val="bottom"/>
            <w:hideMark/>
          </w:tcPr>
          <w:p w:rsidR="00AE4C17" w:rsidRPr="00730210" w:rsidRDefault="00AE4C17" w:rsidP="00AE4C17">
            <w:pPr>
              <w:suppressAutoHyphens w:val="0"/>
              <w:rPr>
                <w:rFonts w:ascii="Calibri" w:hAnsi="Calibri" w:cs="Times New Roman"/>
                <w:b/>
                <w:bCs/>
                <w:sz w:val="22"/>
                <w:szCs w:val="22"/>
                <w:lang w:val="tr-TR" w:eastAsia="tr-TR"/>
              </w:rPr>
            </w:pPr>
            <w:r w:rsidRPr="00730210">
              <w:rPr>
                <w:rFonts w:ascii="Calibri" w:hAnsi="Calibri" w:cs="Times New Roman"/>
                <w:b/>
                <w:bCs/>
                <w:sz w:val="22"/>
                <w:szCs w:val="22"/>
                <w:lang w:val="tr-TR" w:eastAsia="tr-TR"/>
              </w:rPr>
              <w:t xml:space="preserve">Ücretsiz aile işçisi </w:t>
            </w:r>
          </w:p>
        </w:tc>
        <w:tc>
          <w:tcPr>
            <w:tcW w:w="1478" w:type="dxa"/>
            <w:shd w:val="clear" w:color="auto" w:fill="auto"/>
            <w:vAlign w:val="bottom"/>
            <w:hideMark/>
          </w:tcPr>
          <w:p w:rsidR="00AE4C17" w:rsidRPr="00730210" w:rsidRDefault="00AE4C17" w:rsidP="00AE4C17">
            <w:pPr>
              <w:suppressAutoHyphens w:val="0"/>
              <w:rPr>
                <w:rFonts w:ascii="Calibri" w:hAnsi="Calibri" w:cs="Times New Roman"/>
                <w:b/>
                <w:bCs/>
                <w:sz w:val="22"/>
                <w:szCs w:val="22"/>
                <w:lang w:val="tr-TR" w:eastAsia="tr-TR"/>
              </w:rPr>
            </w:pPr>
            <w:r w:rsidRPr="00730210">
              <w:rPr>
                <w:rFonts w:ascii="Calibri" w:hAnsi="Calibri" w:cs="Times New Roman"/>
                <w:b/>
                <w:bCs/>
                <w:sz w:val="22"/>
                <w:szCs w:val="22"/>
                <w:lang w:val="tr-TR" w:eastAsia="tr-TR"/>
              </w:rPr>
              <w:t>İşveren+Kendi hesabına</w:t>
            </w:r>
          </w:p>
        </w:tc>
        <w:tc>
          <w:tcPr>
            <w:tcW w:w="849" w:type="dxa"/>
            <w:shd w:val="clear" w:color="auto" w:fill="auto"/>
            <w:noWrap/>
            <w:vAlign w:val="bottom"/>
            <w:hideMark/>
          </w:tcPr>
          <w:p w:rsidR="00AE4C17" w:rsidRPr="00730210" w:rsidRDefault="00AE4C17" w:rsidP="00AE4C17">
            <w:pPr>
              <w:suppressAutoHyphens w:val="0"/>
              <w:rPr>
                <w:rFonts w:ascii="Calibri" w:hAnsi="Calibri" w:cs="Times New Roman"/>
                <w:b/>
                <w:bCs/>
                <w:color w:val="000000"/>
                <w:sz w:val="22"/>
                <w:szCs w:val="22"/>
                <w:lang w:val="tr-TR" w:eastAsia="tr-TR"/>
              </w:rPr>
            </w:pPr>
            <w:r w:rsidRPr="00730210">
              <w:rPr>
                <w:rFonts w:ascii="Calibri" w:hAnsi="Calibri" w:cs="Times New Roman"/>
                <w:b/>
                <w:bCs/>
                <w:color w:val="000000"/>
                <w:sz w:val="22"/>
                <w:szCs w:val="22"/>
                <w:lang w:val="tr-TR" w:eastAsia="tr-TR"/>
              </w:rPr>
              <w:t>Toplam</w:t>
            </w:r>
          </w:p>
        </w:tc>
        <w:tc>
          <w:tcPr>
            <w:tcW w:w="1043" w:type="dxa"/>
            <w:shd w:val="clear" w:color="auto" w:fill="auto"/>
            <w:vAlign w:val="bottom"/>
            <w:hideMark/>
          </w:tcPr>
          <w:p w:rsidR="00AE4C17" w:rsidRPr="00730210" w:rsidRDefault="00AE4C17" w:rsidP="00AE4C17">
            <w:pPr>
              <w:suppressAutoHyphens w:val="0"/>
              <w:rPr>
                <w:rFonts w:ascii="Calibri" w:hAnsi="Calibri" w:cs="Times New Roman"/>
                <w:b/>
                <w:bCs/>
                <w:sz w:val="22"/>
                <w:szCs w:val="22"/>
                <w:lang w:val="tr-TR" w:eastAsia="tr-TR"/>
              </w:rPr>
            </w:pPr>
            <w:r w:rsidRPr="00730210">
              <w:rPr>
                <w:rFonts w:ascii="Calibri" w:hAnsi="Calibri" w:cs="Times New Roman"/>
                <w:b/>
                <w:bCs/>
                <w:sz w:val="22"/>
                <w:szCs w:val="22"/>
                <w:lang w:val="tr-TR" w:eastAsia="tr-TR"/>
              </w:rPr>
              <w:t>Ücretli veya yevmiyeli</w:t>
            </w:r>
          </w:p>
        </w:tc>
        <w:tc>
          <w:tcPr>
            <w:tcW w:w="894" w:type="dxa"/>
            <w:shd w:val="clear" w:color="auto" w:fill="auto"/>
            <w:vAlign w:val="bottom"/>
            <w:hideMark/>
          </w:tcPr>
          <w:p w:rsidR="00AE4C17" w:rsidRPr="00730210" w:rsidRDefault="00AE4C17" w:rsidP="00AE4C17">
            <w:pPr>
              <w:suppressAutoHyphens w:val="0"/>
              <w:rPr>
                <w:rFonts w:ascii="Calibri" w:hAnsi="Calibri" w:cs="Times New Roman"/>
                <w:b/>
                <w:bCs/>
                <w:sz w:val="22"/>
                <w:szCs w:val="22"/>
                <w:lang w:val="tr-TR" w:eastAsia="tr-TR"/>
              </w:rPr>
            </w:pPr>
            <w:r w:rsidRPr="00730210">
              <w:rPr>
                <w:rFonts w:ascii="Calibri" w:hAnsi="Calibri" w:cs="Times New Roman"/>
                <w:b/>
                <w:bCs/>
                <w:sz w:val="22"/>
                <w:szCs w:val="22"/>
                <w:lang w:val="tr-TR" w:eastAsia="tr-TR"/>
              </w:rPr>
              <w:t xml:space="preserve">Ücretsiz aile işçisi </w:t>
            </w:r>
          </w:p>
        </w:tc>
        <w:tc>
          <w:tcPr>
            <w:tcW w:w="1478" w:type="dxa"/>
            <w:shd w:val="clear" w:color="auto" w:fill="auto"/>
            <w:vAlign w:val="bottom"/>
            <w:hideMark/>
          </w:tcPr>
          <w:p w:rsidR="00AE4C17" w:rsidRPr="00730210" w:rsidRDefault="00AE4C17" w:rsidP="00AE4C17">
            <w:pPr>
              <w:suppressAutoHyphens w:val="0"/>
              <w:rPr>
                <w:rFonts w:ascii="Calibri" w:hAnsi="Calibri" w:cs="Times New Roman"/>
                <w:b/>
                <w:bCs/>
                <w:sz w:val="22"/>
                <w:szCs w:val="22"/>
                <w:lang w:val="tr-TR" w:eastAsia="tr-TR"/>
              </w:rPr>
            </w:pPr>
            <w:r w:rsidRPr="00730210">
              <w:rPr>
                <w:rFonts w:ascii="Calibri" w:hAnsi="Calibri" w:cs="Times New Roman"/>
                <w:b/>
                <w:bCs/>
                <w:sz w:val="22"/>
                <w:szCs w:val="22"/>
                <w:lang w:val="tr-TR" w:eastAsia="tr-TR"/>
              </w:rPr>
              <w:t>İşveren+Kendi hesabına</w:t>
            </w:r>
          </w:p>
        </w:tc>
      </w:tr>
      <w:tr w:rsidR="00AE4C17" w:rsidRPr="00730210" w:rsidTr="00B1077B">
        <w:trPr>
          <w:trHeight w:val="308"/>
        </w:trPr>
        <w:tc>
          <w:tcPr>
            <w:tcW w:w="974" w:type="dxa"/>
            <w:shd w:val="clear" w:color="auto" w:fill="auto"/>
            <w:noWrap/>
            <w:vAlign w:val="bottom"/>
            <w:hideMark/>
          </w:tcPr>
          <w:p w:rsidR="00AE4C17" w:rsidRPr="00730210" w:rsidRDefault="00AE4C17" w:rsidP="00AE4C17">
            <w:pPr>
              <w:suppressAutoHyphens w:val="0"/>
              <w:jc w:val="right"/>
              <w:rPr>
                <w:rFonts w:ascii="Calibri" w:hAnsi="Calibri" w:cs="Times New Roman"/>
                <w:b/>
                <w:bCs/>
                <w:color w:val="000000"/>
                <w:sz w:val="22"/>
                <w:szCs w:val="22"/>
                <w:lang w:val="tr-TR" w:eastAsia="tr-TR"/>
              </w:rPr>
            </w:pPr>
            <w:r w:rsidRPr="00730210">
              <w:rPr>
                <w:rFonts w:ascii="Calibri" w:hAnsi="Calibri" w:cs="Times New Roman"/>
                <w:b/>
                <w:bCs/>
                <w:color w:val="000000"/>
                <w:sz w:val="22"/>
                <w:szCs w:val="22"/>
                <w:lang w:val="tr-TR" w:eastAsia="tr-TR"/>
              </w:rPr>
              <w:t>2005</w:t>
            </w:r>
          </w:p>
        </w:tc>
        <w:tc>
          <w:tcPr>
            <w:tcW w:w="849" w:type="dxa"/>
            <w:shd w:val="clear" w:color="auto" w:fill="auto"/>
            <w:noWrap/>
            <w:vAlign w:val="bottom"/>
            <w:hideMark/>
          </w:tcPr>
          <w:p w:rsidR="00AE4C17" w:rsidRPr="00730210" w:rsidRDefault="00AE4C17"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1,105</w:t>
            </w:r>
          </w:p>
        </w:tc>
        <w:tc>
          <w:tcPr>
            <w:tcW w:w="1043" w:type="dxa"/>
            <w:shd w:val="clear" w:color="auto" w:fill="auto"/>
            <w:noWrap/>
            <w:vAlign w:val="bottom"/>
            <w:hideMark/>
          </w:tcPr>
          <w:p w:rsidR="00AE4C17" w:rsidRPr="00730210" w:rsidRDefault="00AE4C17"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 xml:space="preserve"> 642</w:t>
            </w:r>
          </w:p>
        </w:tc>
        <w:tc>
          <w:tcPr>
            <w:tcW w:w="894" w:type="dxa"/>
            <w:shd w:val="clear" w:color="auto" w:fill="auto"/>
            <w:noWrap/>
            <w:vAlign w:val="bottom"/>
            <w:hideMark/>
          </w:tcPr>
          <w:p w:rsidR="00AE4C17" w:rsidRPr="00730210" w:rsidRDefault="00AE4C17"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 xml:space="preserve"> 239</w:t>
            </w:r>
          </w:p>
        </w:tc>
        <w:tc>
          <w:tcPr>
            <w:tcW w:w="1478" w:type="dxa"/>
            <w:shd w:val="clear" w:color="auto" w:fill="auto"/>
            <w:noWrap/>
            <w:vAlign w:val="bottom"/>
            <w:hideMark/>
          </w:tcPr>
          <w:p w:rsidR="00AE4C17" w:rsidRPr="00730210" w:rsidRDefault="00AE4C17"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 xml:space="preserve"> 224</w:t>
            </w:r>
          </w:p>
        </w:tc>
        <w:tc>
          <w:tcPr>
            <w:tcW w:w="849" w:type="dxa"/>
            <w:shd w:val="clear" w:color="auto" w:fill="auto"/>
            <w:noWrap/>
            <w:vAlign w:val="bottom"/>
            <w:hideMark/>
          </w:tcPr>
          <w:p w:rsidR="00AE4C17" w:rsidRPr="00730210" w:rsidRDefault="00AE4C17"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1,580</w:t>
            </w:r>
          </w:p>
        </w:tc>
        <w:tc>
          <w:tcPr>
            <w:tcW w:w="1043" w:type="dxa"/>
            <w:shd w:val="clear" w:color="auto" w:fill="auto"/>
            <w:noWrap/>
            <w:vAlign w:val="bottom"/>
            <w:hideMark/>
          </w:tcPr>
          <w:p w:rsidR="00AE4C17" w:rsidRPr="00730210" w:rsidRDefault="00AE4C17"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1,481</w:t>
            </w:r>
          </w:p>
        </w:tc>
        <w:tc>
          <w:tcPr>
            <w:tcW w:w="894" w:type="dxa"/>
            <w:shd w:val="clear" w:color="auto" w:fill="auto"/>
            <w:noWrap/>
            <w:vAlign w:val="bottom"/>
            <w:hideMark/>
          </w:tcPr>
          <w:p w:rsidR="00AE4C17" w:rsidRPr="00730210" w:rsidRDefault="00AE4C17"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 xml:space="preserve"> 30</w:t>
            </w:r>
          </w:p>
        </w:tc>
        <w:tc>
          <w:tcPr>
            <w:tcW w:w="1478" w:type="dxa"/>
            <w:shd w:val="clear" w:color="auto" w:fill="auto"/>
            <w:noWrap/>
            <w:vAlign w:val="bottom"/>
            <w:hideMark/>
          </w:tcPr>
          <w:p w:rsidR="00AE4C17" w:rsidRPr="00730210" w:rsidRDefault="00AE4C17"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 xml:space="preserve"> 69</w:t>
            </w:r>
          </w:p>
        </w:tc>
      </w:tr>
      <w:tr w:rsidR="00AE4C17" w:rsidRPr="00730210" w:rsidTr="00B1077B">
        <w:trPr>
          <w:trHeight w:val="308"/>
        </w:trPr>
        <w:tc>
          <w:tcPr>
            <w:tcW w:w="974" w:type="dxa"/>
            <w:shd w:val="clear" w:color="auto" w:fill="auto"/>
            <w:noWrap/>
            <w:vAlign w:val="bottom"/>
            <w:hideMark/>
          </w:tcPr>
          <w:p w:rsidR="00AE4C17" w:rsidRPr="00730210" w:rsidRDefault="00AE4C17" w:rsidP="00AE4C17">
            <w:pPr>
              <w:suppressAutoHyphens w:val="0"/>
              <w:jc w:val="right"/>
              <w:rPr>
                <w:rFonts w:ascii="Calibri" w:hAnsi="Calibri" w:cs="Times New Roman"/>
                <w:b/>
                <w:bCs/>
                <w:color w:val="000000"/>
                <w:sz w:val="22"/>
                <w:szCs w:val="22"/>
                <w:lang w:val="tr-TR" w:eastAsia="tr-TR"/>
              </w:rPr>
            </w:pPr>
            <w:r w:rsidRPr="00730210">
              <w:rPr>
                <w:rFonts w:ascii="Calibri" w:hAnsi="Calibri" w:cs="Times New Roman"/>
                <w:b/>
                <w:bCs/>
                <w:color w:val="000000"/>
                <w:sz w:val="22"/>
                <w:szCs w:val="22"/>
                <w:lang w:val="tr-TR" w:eastAsia="tr-TR"/>
              </w:rPr>
              <w:t>2008</w:t>
            </w:r>
          </w:p>
        </w:tc>
        <w:tc>
          <w:tcPr>
            <w:tcW w:w="849" w:type="dxa"/>
            <w:shd w:val="clear" w:color="auto" w:fill="auto"/>
            <w:noWrap/>
            <w:vAlign w:val="bottom"/>
            <w:hideMark/>
          </w:tcPr>
          <w:p w:rsidR="00AE4C17" w:rsidRPr="00730210" w:rsidRDefault="00AE4C17"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1,047</w:t>
            </w:r>
          </w:p>
        </w:tc>
        <w:tc>
          <w:tcPr>
            <w:tcW w:w="1043" w:type="dxa"/>
            <w:shd w:val="clear" w:color="auto" w:fill="auto"/>
            <w:noWrap/>
            <w:vAlign w:val="bottom"/>
            <w:hideMark/>
          </w:tcPr>
          <w:p w:rsidR="00AE4C17" w:rsidRPr="00730210" w:rsidRDefault="00AE4C17"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 xml:space="preserve"> 624</w:t>
            </w:r>
          </w:p>
        </w:tc>
        <w:tc>
          <w:tcPr>
            <w:tcW w:w="894" w:type="dxa"/>
            <w:shd w:val="clear" w:color="auto" w:fill="auto"/>
            <w:noWrap/>
            <w:vAlign w:val="bottom"/>
            <w:hideMark/>
          </w:tcPr>
          <w:p w:rsidR="00AE4C17" w:rsidRPr="00730210" w:rsidRDefault="00AE4C17"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 xml:space="preserve"> 225</w:t>
            </w:r>
          </w:p>
        </w:tc>
        <w:tc>
          <w:tcPr>
            <w:tcW w:w="1478" w:type="dxa"/>
            <w:shd w:val="clear" w:color="auto" w:fill="auto"/>
            <w:noWrap/>
            <w:vAlign w:val="bottom"/>
            <w:hideMark/>
          </w:tcPr>
          <w:p w:rsidR="00AE4C17" w:rsidRPr="00730210" w:rsidRDefault="00AE4C17"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 xml:space="preserve"> 198</w:t>
            </w:r>
          </w:p>
        </w:tc>
        <w:tc>
          <w:tcPr>
            <w:tcW w:w="849" w:type="dxa"/>
            <w:shd w:val="clear" w:color="auto" w:fill="auto"/>
            <w:noWrap/>
            <w:vAlign w:val="bottom"/>
            <w:hideMark/>
          </w:tcPr>
          <w:p w:rsidR="00AE4C17" w:rsidRPr="00730210" w:rsidRDefault="00AE4C17"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2,070</w:t>
            </w:r>
          </w:p>
        </w:tc>
        <w:tc>
          <w:tcPr>
            <w:tcW w:w="1043" w:type="dxa"/>
            <w:shd w:val="clear" w:color="auto" w:fill="auto"/>
            <w:noWrap/>
            <w:vAlign w:val="bottom"/>
            <w:hideMark/>
          </w:tcPr>
          <w:p w:rsidR="00AE4C17" w:rsidRPr="00730210" w:rsidRDefault="00AE4C17"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1,954</w:t>
            </w:r>
          </w:p>
        </w:tc>
        <w:tc>
          <w:tcPr>
            <w:tcW w:w="894" w:type="dxa"/>
            <w:shd w:val="clear" w:color="auto" w:fill="auto"/>
            <w:noWrap/>
            <w:vAlign w:val="bottom"/>
            <w:hideMark/>
          </w:tcPr>
          <w:p w:rsidR="00AE4C17" w:rsidRPr="00730210" w:rsidRDefault="00AE4C17"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 xml:space="preserve"> 22</w:t>
            </w:r>
          </w:p>
        </w:tc>
        <w:tc>
          <w:tcPr>
            <w:tcW w:w="1478" w:type="dxa"/>
            <w:shd w:val="clear" w:color="auto" w:fill="auto"/>
            <w:noWrap/>
            <w:vAlign w:val="bottom"/>
            <w:hideMark/>
          </w:tcPr>
          <w:p w:rsidR="00AE4C17" w:rsidRPr="00730210" w:rsidRDefault="00AE4C17"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 xml:space="preserve"> 94</w:t>
            </w:r>
          </w:p>
        </w:tc>
      </w:tr>
      <w:tr w:rsidR="00AE4C17" w:rsidRPr="00730210" w:rsidTr="00B1077B">
        <w:trPr>
          <w:trHeight w:val="308"/>
        </w:trPr>
        <w:tc>
          <w:tcPr>
            <w:tcW w:w="974" w:type="dxa"/>
            <w:shd w:val="clear" w:color="auto" w:fill="auto"/>
            <w:noWrap/>
            <w:vAlign w:val="bottom"/>
            <w:hideMark/>
          </w:tcPr>
          <w:p w:rsidR="00AE4C17" w:rsidRPr="00730210" w:rsidRDefault="00AE4C17" w:rsidP="00AE4C17">
            <w:pPr>
              <w:suppressAutoHyphens w:val="0"/>
              <w:jc w:val="right"/>
              <w:rPr>
                <w:rFonts w:ascii="Calibri" w:hAnsi="Calibri" w:cs="Times New Roman"/>
                <w:b/>
                <w:bCs/>
                <w:color w:val="000000"/>
                <w:sz w:val="22"/>
                <w:szCs w:val="22"/>
                <w:lang w:val="tr-TR" w:eastAsia="tr-TR"/>
              </w:rPr>
            </w:pPr>
            <w:r w:rsidRPr="00730210">
              <w:rPr>
                <w:rFonts w:ascii="Calibri" w:hAnsi="Calibri" w:cs="Times New Roman"/>
                <w:b/>
                <w:bCs/>
                <w:color w:val="000000"/>
                <w:sz w:val="22"/>
                <w:szCs w:val="22"/>
                <w:lang w:val="tr-TR" w:eastAsia="tr-TR"/>
              </w:rPr>
              <w:t>2009</w:t>
            </w:r>
          </w:p>
        </w:tc>
        <w:tc>
          <w:tcPr>
            <w:tcW w:w="849" w:type="dxa"/>
            <w:shd w:val="clear" w:color="auto" w:fill="auto"/>
            <w:noWrap/>
            <w:vAlign w:val="bottom"/>
            <w:hideMark/>
          </w:tcPr>
          <w:p w:rsidR="00AE4C17" w:rsidRPr="00730210" w:rsidRDefault="00AE4C17"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1,131</w:t>
            </w:r>
          </w:p>
        </w:tc>
        <w:tc>
          <w:tcPr>
            <w:tcW w:w="1043" w:type="dxa"/>
            <w:shd w:val="clear" w:color="auto" w:fill="auto"/>
            <w:noWrap/>
            <w:vAlign w:val="bottom"/>
            <w:hideMark/>
          </w:tcPr>
          <w:p w:rsidR="00AE4C17" w:rsidRPr="00730210" w:rsidRDefault="00AE4C17"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 xml:space="preserve"> 612</w:t>
            </w:r>
          </w:p>
        </w:tc>
        <w:tc>
          <w:tcPr>
            <w:tcW w:w="894" w:type="dxa"/>
            <w:shd w:val="clear" w:color="auto" w:fill="auto"/>
            <w:noWrap/>
            <w:vAlign w:val="bottom"/>
            <w:hideMark/>
          </w:tcPr>
          <w:p w:rsidR="00AE4C17" w:rsidRPr="00730210" w:rsidRDefault="00AE4C17"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 xml:space="preserve"> 219</w:t>
            </w:r>
          </w:p>
        </w:tc>
        <w:tc>
          <w:tcPr>
            <w:tcW w:w="1478" w:type="dxa"/>
            <w:shd w:val="clear" w:color="auto" w:fill="auto"/>
            <w:noWrap/>
            <w:vAlign w:val="bottom"/>
            <w:hideMark/>
          </w:tcPr>
          <w:p w:rsidR="00AE4C17" w:rsidRPr="00730210" w:rsidRDefault="00AE4C17"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 xml:space="preserve"> 301</w:t>
            </w:r>
          </w:p>
        </w:tc>
        <w:tc>
          <w:tcPr>
            <w:tcW w:w="849" w:type="dxa"/>
            <w:shd w:val="clear" w:color="auto" w:fill="auto"/>
            <w:noWrap/>
            <w:vAlign w:val="bottom"/>
            <w:hideMark/>
          </w:tcPr>
          <w:p w:rsidR="00AE4C17" w:rsidRPr="00730210" w:rsidRDefault="00AE4C17"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2,121</w:t>
            </w:r>
          </w:p>
        </w:tc>
        <w:tc>
          <w:tcPr>
            <w:tcW w:w="1043" w:type="dxa"/>
            <w:shd w:val="clear" w:color="auto" w:fill="auto"/>
            <w:noWrap/>
            <w:vAlign w:val="bottom"/>
            <w:hideMark/>
          </w:tcPr>
          <w:p w:rsidR="00AE4C17" w:rsidRPr="00730210" w:rsidRDefault="00AE4C17"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1,980</w:t>
            </w:r>
          </w:p>
        </w:tc>
        <w:tc>
          <w:tcPr>
            <w:tcW w:w="894" w:type="dxa"/>
            <w:shd w:val="clear" w:color="auto" w:fill="auto"/>
            <w:noWrap/>
            <w:vAlign w:val="bottom"/>
            <w:hideMark/>
          </w:tcPr>
          <w:p w:rsidR="00AE4C17" w:rsidRPr="00730210" w:rsidRDefault="00AE4C17"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 xml:space="preserve"> 43</w:t>
            </w:r>
          </w:p>
        </w:tc>
        <w:tc>
          <w:tcPr>
            <w:tcW w:w="1478" w:type="dxa"/>
            <w:shd w:val="clear" w:color="auto" w:fill="auto"/>
            <w:noWrap/>
            <w:vAlign w:val="bottom"/>
            <w:hideMark/>
          </w:tcPr>
          <w:p w:rsidR="00AE4C17" w:rsidRPr="00730210" w:rsidRDefault="00AE4C17"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 xml:space="preserve"> 96</w:t>
            </w:r>
          </w:p>
        </w:tc>
      </w:tr>
      <w:tr w:rsidR="00AE4C17" w:rsidRPr="00730210" w:rsidTr="00B1077B">
        <w:trPr>
          <w:trHeight w:val="308"/>
        </w:trPr>
        <w:tc>
          <w:tcPr>
            <w:tcW w:w="974" w:type="dxa"/>
            <w:shd w:val="clear" w:color="auto" w:fill="auto"/>
            <w:noWrap/>
            <w:vAlign w:val="bottom"/>
            <w:hideMark/>
          </w:tcPr>
          <w:p w:rsidR="00AE4C17" w:rsidRPr="00730210" w:rsidRDefault="00AE4C17" w:rsidP="00AE4C17">
            <w:pPr>
              <w:suppressAutoHyphens w:val="0"/>
              <w:jc w:val="right"/>
              <w:rPr>
                <w:rFonts w:ascii="Calibri" w:hAnsi="Calibri" w:cs="Times New Roman"/>
                <w:b/>
                <w:bCs/>
                <w:color w:val="000000"/>
                <w:sz w:val="22"/>
                <w:szCs w:val="22"/>
                <w:lang w:val="tr-TR" w:eastAsia="tr-TR"/>
              </w:rPr>
            </w:pPr>
            <w:r w:rsidRPr="00730210">
              <w:rPr>
                <w:rFonts w:ascii="Calibri" w:hAnsi="Calibri" w:cs="Times New Roman"/>
                <w:b/>
                <w:bCs/>
                <w:color w:val="000000"/>
                <w:sz w:val="22"/>
                <w:szCs w:val="22"/>
                <w:lang w:val="tr-TR" w:eastAsia="tr-TR"/>
              </w:rPr>
              <w:t>2010</w:t>
            </w:r>
          </w:p>
        </w:tc>
        <w:tc>
          <w:tcPr>
            <w:tcW w:w="849" w:type="dxa"/>
            <w:shd w:val="clear" w:color="auto" w:fill="auto"/>
            <w:noWrap/>
            <w:vAlign w:val="bottom"/>
            <w:hideMark/>
          </w:tcPr>
          <w:p w:rsidR="00AE4C17" w:rsidRPr="00730210" w:rsidRDefault="00AE4C17"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1,263</w:t>
            </w:r>
          </w:p>
        </w:tc>
        <w:tc>
          <w:tcPr>
            <w:tcW w:w="1043" w:type="dxa"/>
            <w:shd w:val="clear" w:color="auto" w:fill="auto"/>
            <w:noWrap/>
            <w:vAlign w:val="bottom"/>
            <w:hideMark/>
          </w:tcPr>
          <w:p w:rsidR="00AE4C17" w:rsidRPr="00730210" w:rsidRDefault="00AE4C17"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 xml:space="preserve"> 637</w:t>
            </w:r>
          </w:p>
        </w:tc>
        <w:tc>
          <w:tcPr>
            <w:tcW w:w="894" w:type="dxa"/>
            <w:shd w:val="clear" w:color="auto" w:fill="auto"/>
            <w:noWrap/>
            <w:vAlign w:val="bottom"/>
            <w:hideMark/>
          </w:tcPr>
          <w:p w:rsidR="00AE4C17" w:rsidRPr="00730210" w:rsidRDefault="00AE4C17"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 xml:space="preserve"> 270</w:t>
            </w:r>
          </w:p>
        </w:tc>
        <w:tc>
          <w:tcPr>
            <w:tcW w:w="1478" w:type="dxa"/>
            <w:shd w:val="clear" w:color="auto" w:fill="auto"/>
            <w:noWrap/>
            <w:vAlign w:val="bottom"/>
            <w:hideMark/>
          </w:tcPr>
          <w:p w:rsidR="00AE4C17" w:rsidRPr="00730210" w:rsidRDefault="00AE4C17"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 xml:space="preserve"> 355</w:t>
            </w:r>
          </w:p>
        </w:tc>
        <w:tc>
          <w:tcPr>
            <w:tcW w:w="849" w:type="dxa"/>
            <w:shd w:val="clear" w:color="auto" w:fill="auto"/>
            <w:noWrap/>
            <w:vAlign w:val="bottom"/>
            <w:hideMark/>
          </w:tcPr>
          <w:p w:rsidR="00AE4C17" w:rsidRPr="00730210" w:rsidRDefault="00AE4C17"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2,312</w:t>
            </w:r>
          </w:p>
        </w:tc>
        <w:tc>
          <w:tcPr>
            <w:tcW w:w="1043" w:type="dxa"/>
            <w:shd w:val="clear" w:color="auto" w:fill="auto"/>
            <w:noWrap/>
            <w:vAlign w:val="bottom"/>
            <w:hideMark/>
          </w:tcPr>
          <w:p w:rsidR="00AE4C17" w:rsidRPr="00730210" w:rsidRDefault="00AE4C17"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2,158</w:t>
            </w:r>
          </w:p>
        </w:tc>
        <w:tc>
          <w:tcPr>
            <w:tcW w:w="894" w:type="dxa"/>
            <w:shd w:val="clear" w:color="auto" w:fill="auto"/>
            <w:noWrap/>
            <w:vAlign w:val="bottom"/>
            <w:hideMark/>
          </w:tcPr>
          <w:p w:rsidR="00AE4C17" w:rsidRPr="00730210" w:rsidRDefault="00AE4C17"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 xml:space="preserve"> 44</w:t>
            </w:r>
          </w:p>
        </w:tc>
        <w:tc>
          <w:tcPr>
            <w:tcW w:w="1478" w:type="dxa"/>
            <w:shd w:val="clear" w:color="auto" w:fill="auto"/>
            <w:noWrap/>
            <w:vAlign w:val="bottom"/>
            <w:hideMark/>
          </w:tcPr>
          <w:p w:rsidR="00AE4C17" w:rsidRPr="00730210" w:rsidRDefault="00AE4C17"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 xml:space="preserve"> 111</w:t>
            </w:r>
          </w:p>
        </w:tc>
      </w:tr>
      <w:tr w:rsidR="00AE4C17" w:rsidRPr="00730210" w:rsidTr="00B1077B">
        <w:trPr>
          <w:trHeight w:val="308"/>
        </w:trPr>
        <w:tc>
          <w:tcPr>
            <w:tcW w:w="974" w:type="dxa"/>
            <w:shd w:val="clear" w:color="auto" w:fill="auto"/>
            <w:noWrap/>
            <w:vAlign w:val="bottom"/>
            <w:hideMark/>
          </w:tcPr>
          <w:p w:rsidR="00AE4C17" w:rsidRPr="00730210" w:rsidRDefault="00AE4C17" w:rsidP="00AE4C17">
            <w:pPr>
              <w:suppressAutoHyphens w:val="0"/>
              <w:jc w:val="right"/>
              <w:rPr>
                <w:rFonts w:ascii="Calibri" w:hAnsi="Calibri" w:cs="Times New Roman"/>
                <w:b/>
                <w:bCs/>
                <w:color w:val="000000"/>
                <w:sz w:val="22"/>
                <w:szCs w:val="22"/>
                <w:lang w:val="tr-TR" w:eastAsia="tr-TR"/>
              </w:rPr>
            </w:pPr>
            <w:r w:rsidRPr="00730210">
              <w:rPr>
                <w:rFonts w:ascii="Calibri" w:hAnsi="Calibri" w:cs="Times New Roman"/>
                <w:b/>
                <w:bCs/>
                <w:color w:val="000000"/>
                <w:sz w:val="22"/>
                <w:szCs w:val="22"/>
                <w:lang w:val="tr-TR" w:eastAsia="tr-TR"/>
              </w:rPr>
              <w:t>2011</w:t>
            </w:r>
          </w:p>
        </w:tc>
        <w:tc>
          <w:tcPr>
            <w:tcW w:w="849" w:type="dxa"/>
            <w:shd w:val="clear" w:color="auto" w:fill="auto"/>
            <w:noWrap/>
            <w:vAlign w:val="bottom"/>
            <w:hideMark/>
          </w:tcPr>
          <w:p w:rsidR="00AE4C17" w:rsidRPr="00730210" w:rsidRDefault="00AE4C17"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1,323</w:t>
            </w:r>
          </w:p>
        </w:tc>
        <w:tc>
          <w:tcPr>
            <w:tcW w:w="1043" w:type="dxa"/>
            <w:shd w:val="clear" w:color="auto" w:fill="auto"/>
            <w:noWrap/>
            <w:vAlign w:val="bottom"/>
            <w:hideMark/>
          </w:tcPr>
          <w:p w:rsidR="00AE4C17" w:rsidRPr="00730210" w:rsidRDefault="00AE4C17"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 xml:space="preserve"> 698</w:t>
            </w:r>
          </w:p>
        </w:tc>
        <w:tc>
          <w:tcPr>
            <w:tcW w:w="894" w:type="dxa"/>
            <w:shd w:val="clear" w:color="auto" w:fill="auto"/>
            <w:noWrap/>
            <w:vAlign w:val="bottom"/>
            <w:hideMark/>
          </w:tcPr>
          <w:p w:rsidR="00AE4C17" w:rsidRPr="00730210" w:rsidRDefault="00AE4C17"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 xml:space="preserve"> 288</w:t>
            </w:r>
          </w:p>
        </w:tc>
        <w:tc>
          <w:tcPr>
            <w:tcW w:w="1478" w:type="dxa"/>
            <w:shd w:val="clear" w:color="auto" w:fill="auto"/>
            <w:noWrap/>
            <w:vAlign w:val="bottom"/>
            <w:hideMark/>
          </w:tcPr>
          <w:p w:rsidR="00AE4C17" w:rsidRPr="00730210" w:rsidRDefault="00AE4C17"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 xml:space="preserve"> 336</w:t>
            </w:r>
          </w:p>
        </w:tc>
        <w:tc>
          <w:tcPr>
            <w:tcW w:w="849" w:type="dxa"/>
            <w:shd w:val="clear" w:color="auto" w:fill="auto"/>
            <w:noWrap/>
            <w:vAlign w:val="bottom"/>
            <w:hideMark/>
          </w:tcPr>
          <w:p w:rsidR="00AE4C17" w:rsidRPr="00730210" w:rsidRDefault="00AE4C17"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2,562</w:t>
            </w:r>
          </w:p>
        </w:tc>
        <w:tc>
          <w:tcPr>
            <w:tcW w:w="1043" w:type="dxa"/>
            <w:shd w:val="clear" w:color="auto" w:fill="auto"/>
            <w:noWrap/>
            <w:vAlign w:val="bottom"/>
            <w:hideMark/>
          </w:tcPr>
          <w:p w:rsidR="00AE4C17" w:rsidRPr="00730210" w:rsidRDefault="00AE4C17"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2,382</w:t>
            </w:r>
          </w:p>
        </w:tc>
        <w:tc>
          <w:tcPr>
            <w:tcW w:w="894" w:type="dxa"/>
            <w:shd w:val="clear" w:color="auto" w:fill="auto"/>
            <w:noWrap/>
            <w:vAlign w:val="bottom"/>
            <w:hideMark/>
          </w:tcPr>
          <w:p w:rsidR="00AE4C17" w:rsidRPr="00730210" w:rsidRDefault="00AE4C17"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 xml:space="preserve"> 55</w:t>
            </w:r>
          </w:p>
        </w:tc>
        <w:tc>
          <w:tcPr>
            <w:tcW w:w="1478" w:type="dxa"/>
            <w:shd w:val="clear" w:color="auto" w:fill="auto"/>
            <w:noWrap/>
            <w:vAlign w:val="bottom"/>
            <w:hideMark/>
          </w:tcPr>
          <w:p w:rsidR="00AE4C17" w:rsidRPr="00730210" w:rsidRDefault="00AE4C17"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 xml:space="preserve"> 125</w:t>
            </w:r>
          </w:p>
        </w:tc>
      </w:tr>
      <w:tr w:rsidR="00AE4C17" w:rsidRPr="00730210" w:rsidTr="00B1077B">
        <w:trPr>
          <w:trHeight w:val="308"/>
        </w:trPr>
        <w:tc>
          <w:tcPr>
            <w:tcW w:w="974" w:type="dxa"/>
            <w:shd w:val="clear" w:color="auto" w:fill="auto"/>
            <w:noWrap/>
            <w:vAlign w:val="bottom"/>
            <w:hideMark/>
          </w:tcPr>
          <w:p w:rsidR="00AE4C17" w:rsidRPr="00730210" w:rsidRDefault="00AE4C17" w:rsidP="00AE4C17">
            <w:pPr>
              <w:suppressAutoHyphens w:val="0"/>
              <w:jc w:val="right"/>
              <w:rPr>
                <w:rFonts w:ascii="Calibri" w:hAnsi="Calibri" w:cs="Times New Roman"/>
                <w:b/>
                <w:bCs/>
                <w:color w:val="000000"/>
                <w:sz w:val="22"/>
                <w:szCs w:val="22"/>
                <w:lang w:val="tr-TR" w:eastAsia="tr-TR"/>
              </w:rPr>
            </w:pPr>
            <w:r w:rsidRPr="00730210">
              <w:rPr>
                <w:rFonts w:ascii="Calibri" w:hAnsi="Calibri" w:cs="Times New Roman"/>
                <w:b/>
                <w:bCs/>
                <w:color w:val="000000"/>
                <w:sz w:val="22"/>
                <w:szCs w:val="22"/>
                <w:lang w:val="tr-TR" w:eastAsia="tr-TR"/>
              </w:rPr>
              <w:t>2012</w:t>
            </w:r>
          </w:p>
        </w:tc>
        <w:tc>
          <w:tcPr>
            <w:tcW w:w="849" w:type="dxa"/>
            <w:shd w:val="clear" w:color="auto" w:fill="auto"/>
            <w:noWrap/>
            <w:vAlign w:val="bottom"/>
            <w:hideMark/>
          </w:tcPr>
          <w:p w:rsidR="00AE4C17" w:rsidRPr="00730210" w:rsidRDefault="00AE4C17"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1,272</w:t>
            </w:r>
          </w:p>
        </w:tc>
        <w:tc>
          <w:tcPr>
            <w:tcW w:w="1043" w:type="dxa"/>
            <w:shd w:val="clear" w:color="auto" w:fill="auto"/>
            <w:noWrap/>
            <w:vAlign w:val="bottom"/>
            <w:hideMark/>
          </w:tcPr>
          <w:p w:rsidR="00AE4C17" w:rsidRPr="00730210" w:rsidRDefault="00AE4C17"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 xml:space="preserve"> 664</w:t>
            </w:r>
          </w:p>
        </w:tc>
        <w:tc>
          <w:tcPr>
            <w:tcW w:w="894" w:type="dxa"/>
            <w:shd w:val="clear" w:color="auto" w:fill="auto"/>
            <w:noWrap/>
            <w:vAlign w:val="bottom"/>
            <w:hideMark/>
          </w:tcPr>
          <w:p w:rsidR="00AE4C17" w:rsidRPr="00730210" w:rsidRDefault="00AE4C17"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 xml:space="preserve"> 289</w:t>
            </w:r>
          </w:p>
        </w:tc>
        <w:tc>
          <w:tcPr>
            <w:tcW w:w="1478" w:type="dxa"/>
            <w:shd w:val="clear" w:color="auto" w:fill="auto"/>
            <w:noWrap/>
            <w:vAlign w:val="bottom"/>
            <w:hideMark/>
          </w:tcPr>
          <w:p w:rsidR="00AE4C17" w:rsidRPr="00730210" w:rsidRDefault="00AE4C17"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 xml:space="preserve"> 318</w:t>
            </w:r>
          </w:p>
        </w:tc>
        <w:tc>
          <w:tcPr>
            <w:tcW w:w="849" w:type="dxa"/>
            <w:shd w:val="clear" w:color="auto" w:fill="auto"/>
            <w:noWrap/>
            <w:vAlign w:val="bottom"/>
            <w:hideMark/>
          </w:tcPr>
          <w:p w:rsidR="00AE4C17" w:rsidRPr="00730210" w:rsidRDefault="00AE4C17"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2,921</w:t>
            </w:r>
          </w:p>
        </w:tc>
        <w:tc>
          <w:tcPr>
            <w:tcW w:w="1043" w:type="dxa"/>
            <w:shd w:val="clear" w:color="auto" w:fill="auto"/>
            <w:noWrap/>
            <w:vAlign w:val="bottom"/>
            <w:hideMark/>
          </w:tcPr>
          <w:p w:rsidR="00AE4C17" w:rsidRPr="00730210" w:rsidRDefault="00AE4C17"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2,733</w:t>
            </w:r>
          </w:p>
        </w:tc>
        <w:tc>
          <w:tcPr>
            <w:tcW w:w="894" w:type="dxa"/>
            <w:shd w:val="clear" w:color="auto" w:fill="auto"/>
            <w:noWrap/>
            <w:vAlign w:val="bottom"/>
            <w:hideMark/>
          </w:tcPr>
          <w:p w:rsidR="00AE4C17" w:rsidRPr="00730210" w:rsidRDefault="00AE4C17"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 xml:space="preserve"> 60</w:t>
            </w:r>
          </w:p>
        </w:tc>
        <w:tc>
          <w:tcPr>
            <w:tcW w:w="1478" w:type="dxa"/>
            <w:shd w:val="clear" w:color="auto" w:fill="auto"/>
            <w:noWrap/>
            <w:vAlign w:val="bottom"/>
            <w:hideMark/>
          </w:tcPr>
          <w:p w:rsidR="00AE4C17" w:rsidRPr="00730210" w:rsidRDefault="00AE4C17" w:rsidP="00AE4C17">
            <w:pPr>
              <w:suppressAutoHyphens w:val="0"/>
              <w:jc w:val="right"/>
              <w:rPr>
                <w:rFonts w:ascii="Calibri" w:hAnsi="Calibri" w:cs="Times New Roman"/>
                <w:color w:val="000000"/>
                <w:sz w:val="22"/>
                <w:szCs w:val="22"/>
                <w:lang w:val="tr-TR" w:eastAsia="tr-TR"/>
              </w:rPr>
            </w:pPr>
            <w:r w:rsidRPr="00730210">
              <w:rPr>
                <w:rFonts w:ascii="Calibri" w:hAnsi="Calibri" w:cs="Times New Roman"/>
                <w:color w:val="000000"/>
                <w:sz w:val="22"/>
                <w:szCs w:val="22"/>
                <w:lang w:val="tr-TR" w:eastAsia="tr-TR"/>
              </w:rPr>
              <w:t xml:space="preserve"> 129</w:t>
            </w:r>
          </w:p>
        </w:tc>
      </w:tr>
    </w:tbl>
    <w:p w:rsidR="00AE4C17" w:rsidRPr="00730210" w:rsidRDefault="00AE4C17" w:rsidP="00AE4C17">
      <w:pPr>
        <w:rPr>
          <w:lang w:val="tr-TR"/>
        </w:rPr>
      </w:pPr>
      <w:r w:rsidRPr="00730210">
        <w:rPr>
          <w:lang w:val="tr-TR"/>
        </w:rPr>
        <w:t>Kaynak: TÜİK</w:t>
      </w:r>
    </w:p>
    <w:p w:rsidR="00AE4C17" w:rsidRPr="00730210" w:rsidRDefault="00AE4C17" w:rsidP="00D62E07">
      <w:pPr>
        <w:rPr>
          <w:sz w:val="18"/>
          <w:szCs w:val="18"/>
          <w:lang w:val="tr-TR"/>
        </w:rPr>
      </w:pPr>
    </w:p>
    <w:p w:rsidR="00D62E07" w:rsidRPr="00730210" w:rsidRDefault="00D62E07" w:rsidP="00D62E07">
      <w:pPr>
        <w:pStyle w:val="NoSpacing"/>
        <w:rPr>
          <w:rFonts w:ascii="Arial" w:hAnsi="Arial" w:cs="Arial"/>
          <w:b/>
          <w:sz w:val="20"/>
          <w:szCs w:val="20"/>
        </w:rPr>
      </w:pPr>
      <w:r w:rsidRPr="00730210">
        <w:rPr>
          <w:rFonts w:ascii="Arial" w:hAnsi="Arial" w:cs="Arial"/>
          <w:b/>
          <w:sz w:val="20"/>
          <w:szCs w:val="20"/>
        </w:rPr>
        <w:t xml:space="preserve">Ek Tablo </w:t>
      </w:r>
      <w:r w:rsidR="00AE4C17" w:rsidRPr="00730210">
        <w:rPr>
          <w:rFonts w:ascii="Arial" w:hAnsi="Arial" w:cs="Arial"/>
          <w:b/>
          <w:sz w:val="20"/>
          <w:szCs w:val="20"/>
        </w:rPr>
        <w:t xml:space="preserve">2 </w:t>
      </w:r>
      <w:r w:rsidRPr="00730210">
        <w:rPr>
          <w:rFonts w:ascii="Arial" w:hAnsi="Arial" w:cs="Arial"/>
          <w:b/>
          <w:sz w:val="20"/>
          <w:szCs w:val="20"/>
        </w:rPr>
        <w:t>Lise altı eğitimli  kadınların yaş gruplarına göre işgücüne katılım oranları (%, Kent ve toplam, mevsim etkilerinden arındırılmış)</w:t>
      </w:r>
    </w:p>
    <w:tbl>
      <w:tblPr>
        <w:tblW w:w="0" w:type="auto"/>
        <w:tblInd w:w="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tblPr>
      <w:tblGrid>
        <w:gridCol w:w="731"/>
        <w:gridCol w:w="601"/>
        <w:gridCol w:w="781"/>
        <w:gridCol w:w="601"/>
        <w:gridCol w:w="781"/>
        <w:gridCol w:w="601"/>
        <w:gridCol w:w="781"/>
        <w:gridCol w:w="601"/>
        <w:gridCol w:w="781"/>
        <w:gridCol w:w="540"/>
        <w:gridCol w:w="781"/>
      </w:tblGrid>
      <w:tr w:rsidR="00D62E07" w:rsidRPr="00730210" w:rsidTr="00772B52">
        <w:trPr>
          <w:trHeight w:val="300"/>
        </w:trPr>
        <w:tc>
          <w:tcPr>
            <w:tcW w:w="0" w:type="auto"/>
            <w:vMerge w:val="restart"/>
            <w:shd w:val="clear" w:color="auto" w:fill="auto"/>
            <w:noWrap/>
            <w:vAlign w:val="bottom"/>
            <w:hideMark/>
          </w:tcPr>
          <w:p w:rsidR="00D62E07" w:rsidRPr="00730210" w:rsidRDefault="00D62E07" w:rsidP="00772B52">
            <w:pPr>
              <w:jc w:val="center"/>
              <w:rPr>
                <w:color w:val="000000"/>
                <w:sz w:val="18"/>
                <w:szCs w:val="18"/>
                <w:lang w:val="tr-TR" w:eastAsia="tr-TR"/>
              </w:rPr>
            </w:pPr>
            <w:r w:rsidRPr="00730210">
              <w:rPr>
                <w:color w:val="000000"/>
                <w:sz w:val="18"/>
                <w:szCs w:val="18"/>
                <w:lang w:val="tr-TR" w:eastAsia="tr-TR"/>
              </w:rPr>
              <w:t> </w:t>
            </w:r>
          </w:p>
        </w:tc>
        <w:tc>
          <w:tcPr>
            <w:tcW w:w="0" w:type="auto"/>
            <w:gridSpan w:val="10"/>
            <w:shd w:val="clear" w:color="auto" w:fill="auto"/>
            <w:noWrap/>
            <w:vAlign w:val="bottom"/>
            <w:hideMark/>
          </w:tcPr>
          <w:p w:rsidR="00D62E07" w:rsidRPr="00730210" w:rsidRDefault="00D62E07" w:rsidP="00772B52">
            <w:pPr>
              <w:jc w:val="center"/>
              <w:rPr>
                <w:b/>
                <w:bCs/>
                <w:color w:val="000000"/>
                <w:sz w:val="18"/>
                <w:szCs w:val="18"/>
                <w:lang w:val="tr-TR" w:eastAsia="tr-TR"/>
              </w:rPr>
            </w:pPr>
            <w:r w:rsidRPr="00730210">
              <w:rPr>
                <w:b/>
                <w:bCs/>
                <w:color w:val="000000"/>
                <w:sz w:val="18"/>
                <w:szCs w:val="18"/>
                <w:lang w:val="tr-TR" w:eastAsia="tr-TR"/>
              </w:rPr>
              <w:t>Lise</w:t>
            </w:r>
            <w:r w:rsidR="00730210">
              <w:rPr>
                <w:b/>
                <w:bCs/>
                <w:color w:val="000000"/>
                <w:sz w:val="18"/>
                <w:szCs w:val="18"/>
                <w:lang w:val="tr-TR" w:eastAsia="tr-TR"/>
              </w:rPr>
              <w:t xml:space="preserve"> </w:t>
            </w:r>
            <w:r w:rsidRPr="00730210">
              <w:rPr>
                <w:b/>
                <w:bCs/>
                <w:color w:val="000000"/>
                <w:sz w:val="18"/>
                <w:szCs w:val="18"/>
                <w:lang w:val="tr-TR" w:eastAsia="tr-TR"/>
              </w:rPr>
              <w:t>altı</w:t>
            </w:r>
          </w:p>
        </w:tc>
      </w:tr>
      <w:tr w:rsidR="00D62E07" w:rsidRPr="00730210" w:rsidTr="00772B52">
        <w:trPr>
          <w:trHeight w:val="300"/>
        </w:trPr>
        <w:tc>
          <w:tcPr>
            <w:tcW w:w="0" w:type="auto"/>
            <w:vMerge/>
            <w:vAlign w:val="center"/>
            <w:hideMark/>
          </w:tcPr>
          <w:p w:rsidR="00D62E07" w:rsidRPr="00730210" w:rsidRDefault="00D62E07" w:rsidP="00772B52">
            <w:pPr>
              <w:rPr>
                <w:color w:val="000000"/>
                <w:sz w:val="18"/>
                <w:szCs w:val="18"/>
                <w:lang w:val="tr-TR" w:eastAsia="tr-TR"/>
              </w:rPr>
            </w:pP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Kent</w:t>
            </w: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Toplam</w:t>
            </w: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Kent</w:t>
            </w: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Toplam</w:t>
            </w: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Kent</w:t>
            </w: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Toplam</w:t>
            </w: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Kent</w:t>
            </w: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Toplam</w:t>
            </w: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Kent</w:t>
            </w: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Toplam</w:t>
            </w:r>
          </w:p>
        </w:tc>
      </w:tr>
      <w:tr w:rsidR="00D62E07" w:rsidRPr="00730210" w:rsidTr="00772B52">
        <w:trPr>
          <w:trHeight w:val="300"/>
        </w:trPr>
        <w:tc>
          <w:tcPr>
            <w:tcW w:w="0" w:type="auto"/>
            <w:vMerge/>
            <w:vAlign w:val="center"/>
            <w:hideMark/>
          </w:tcPr>
          <w:p w:rsidR="00D62E07" w:rsidRPr="00730210" w:rsidRDefault="00D62E07" w:rsidP="00772B52">
            <w:pPr>
              <w:rPr>
                <w:color w:val="000000"/>
                <w:sz w:val="18"/>
                <w:szCs w:val="18"/>
                <w:lang w:val="tr-TR" w:eastAsia="tr-TR"/>
              </w:rPr>
            </w:pP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15-24</w:t>
            </w: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15-24</w:t>
            </w: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25-34</w:t>
            </w: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25-34</w:t>
            </w: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35-44</w:t>
            </w: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35-44</w:t>
            </w: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45-54</w:t>
            </w: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45-54</w:t>
            </w: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55+</w:t>
            </w: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55+</w:t>
            </w:r>
          </w:p>
        </w:tc>
      </w:tr>
      <w:tr w:rsidR="00D62E07" w:rsidRPr="00730210" w:rsidTr="00772B52">
        <w:trPr>
          <w:trHeight w:val="300"/>
        </w:trPr>
        <w:tc>
          <w:tcPr>
            <w:tcW w:w="0" w:type="auto"/>
            <w:shd w:val="clear" w:color="auto" w:fill="auto"/>
            <w:noWrap/>
            <w:vAlign w:val="bottom"/>
            <w:hideMark/>
          </w:tcPr>
          <w:p w:rsidR="00D62E07" w:rsidRPr="00730210" w:rsidRDefault="00D62E07" w:rsidP="00772B52">
            <w:pPr>
              <w:jc w:val="right"/>
              <w:rPr>
                <w:b/>
                <w:bCs/>
                <w:color w:val="000000"/>
                <w:sz w:val="18"/>
                <w:szCs w:val="18"/>
                <w:lang w:val="tr-TR" w:eastAsia="tr-TR"/>
              </w:rPr>
            </w:pPr>
            <w:r w:rsidRPr="00730210">
              <w:rPr>
                <w:b/>
                <w:bCs/>
                <w:color w:val="000000"/>
                <w:sz w:val="18"/>
                <w:szCs w:val="18"/>
                <w:lang w:val="tr-TR" w:eastAsia="tr-TR"/>
              </w:rPr>
              <w:t>Oca.05</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12</w:t>
            </w:r>
            <w:r w:rsidR="00F0444B" w:rsidRPr="00730210">
              <w:rPr>
                <w:color w:val="000000"/>
                <w:sz w:val="18"/>
                <w:szCs w:val="18"/>
                <w:lang w:val="tr-TR" w:eastAsia="tr-TR"/>
              </w:rPr>
              <w:t>,</w:t>
            </w:r>
            <w:r w:rsidRPr="00730210">
              <w:rPr>
                <w:color w:val="000000"/>
                <w:sz w:val="18"/>
                <w:szCs w:val="18"/>
                <w:lang w:val="tr-TR" w:eastAsia="tr-TR"/>
              </w:rPr>
              <w:t>6</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20</w:t>
            </w:r>
            <w:r w:rsidR="00F0444B" w:rsidRPr="00730210">
              <w:rPr>
                <w:color w:val="000000"/>
                <w:sz w:val="18"/>
                <w:szCs w:val="18"/>
                <w:lang w:val="tr-TR" w:eastAsia="tr-TR"/>
              </w:rPr>
              <w:t>,</w:t>
            </w:r>
            <w:r w:rsidRPr="00730210">
              <w:rPr>
                <w:color w:val="000000"/>
                <w:sz w:val="18"/>
                <w:szCs w:val="18"/>
                <w:lang w:val="tr-TR" w:eastAsia="tr-TR"/>
              </w:rPr>
              <w:t>2</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12</w:t>
            </w:r>
            <w:r w:rsidR="00F0444B" w:rsidRPr="00730210">
              <w:rPr>
                <w:color w:val="000000"/>
                <w:sz w:val="18"/>
                <w:szCs w:val="18"/>
                <w:lang w:val="tr-TR" w:eastAsia="tr-TR"/>
              </w:rPr>
              <w:t>,</w:t>
            </w:r>
            <w:r w:rsidRPr="00730210">
              <w:rPr>
                <w:color w:val="000000"/>
                <w:sz w:val="18"/>
                <w:szCs w:val="18"/>
                <w:lang w:val="tr-TR" w:eastAsia="tr-TR"/>
              </w:rPr>
              <w:t>5</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21</w:t>
            </w:r>
            <w:r w:rsidR="00F0444B" w:rsidRPr="00730210">
              <w:rPr>
                <w:color w:val="000000"/>
                <w:sz w:val="18"/>
                <w:szCs w:val="18"/>
                <w:lang w:val="tr-TR" w:eastAsia="tr-TR"/>
              </w:rPr>
              <w:t>,</w:t>
            </w:r>
            <w:r w:rsidRPr="00730210">
              <w:rPr>
                <w:color w:val="000000"/>
                <w:sz w:val="18"/>
                <w:szCs w:val="18"/>
                <w:lang w:val="tr-TR" w:eastAsia="tr-TR"/>
              </w:rPr>
              <w:t>1</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14</w:t>
            </w:r>
            <w:r w:rsidR="00F0444B" w:rsidRPr="00730210">
              <w:rPr>
                <w:color w:val="000000"/>
                <w:sz w:val="18"/>
                <w:szCs w:val="18"/>
                <w:lang w:val="tr-TR" w:eastAsia="tr-TR"/>
              </w:rPr>
              <w:t>,</w:t>
            </w:r>
            <w:r w:rsidRPr="00730210">
              <w:rPr>
                <w:color w:val="000000"/>
                <w:sz w:val="18"/>
                <w:szCs w:val="18"/>
                <w:lang w:val="tr-TR" w:eastAsia="tr-TR"/>
              </w:rPr>
              <w:t>1</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23</w:t>
            </w:r>
            <w:r w:rsidR="00F0444B" w:rsidRPr="00730210">
              <w:rPr>
                <w:color w:val="000000"/>
                <w:sz w:val="18"/>
                <w:szCs w:val="18"/>
                <w:lang w:val="tr-TR" w:eastAsia="tr-TR"/>
              </w:rPr>
              <w:t>,</w:t>
            </w:r>
            <w:r w:rsidRPr="00730210">
              <w:rPr>
                <w:color w:val="000000"/>
                <w:sz w:val="18"/>
                <w:szCs w:val="18"/>
                <w:lang w:val="tr-TR" w:eastAsia="tr-TR"/>
              </w:rPr>
              <w:t>8</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8</w:t>
            </w:r>
            <w:r w:rsidR="00F0444B" w:rsidRPr="00730210">
              <w:rPr>
                <w:color w:val="000000"/>
                <w:sz w:val="18"/>
                <w:szCs w:val="18"/>
                <w:lang w:val="tr-TR" w:eastAsia="tr-TR"/>
              </w:rPr>
              <w:t>,</w:t>
            </w:r>
            <w:r w:rsidRPr="00730210">
              <w:rPr>
                <w:color w:val="000000"/>
                <w:sz w:val="18"/>
                <w:szCs w:val="18"/>
                <w:lang w:val="tr-TR" w:eastAsia="tr-TR"/>
              </w:rPr>
              <w:t>8</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21</w:t>
            </w:r>
            <w:r w:rsidR="00F0444B" w:rsidRPr="00730210">
              <w:rPr>
                <w:color w:val="000000"/>
                <w:sz w:val="18"/>
                <w:szCs w:val="18"/>
                <w:lang w:val="tr-TR" w:eastAsia="tr-TR"/>
              </w:rPr>
              <w:t>,</w:t>
            </w:r>
            <w:r w:rsidRPr="00730210">
              <w:rPr>
                <w:color w:val="000000"/>
                <w:sz w:val="18"/>
                <w:szCs w:val="18"/>
                <w:lang w:val="tr-TR" w:eastAsia="tr-TR"/>
              </w:rPr>
              <w:t>2</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3</w:t>
            </w:r>
            <w:r w:rsidR="00F0444B" w:rsidRPr="00730210">
              <w:rPr>
                <w:color w:val="000000"/>
                <w:sz w:val="18"/>
                <w:szCs w:val="18"/>
                <w:lang w:val="tr-TR" w:eastAsia="tr-TR"/>
              </w:rPr>
              <w:t>,</w:t>
            </w:r>
            <w:r w:rsidRPr="00730210">
              <w:rPr>
                <w:color w:val="000000"/>
                <w:sz w:val="18"/>
                <w:szCs w:val="18"/>
                <w:lang w:val="tr-TR" w:eastAsia="tr-TR"/>
              </w:rPr>
              <w:t>0</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11</w:t>
            </w:r>
            <w:r w:rsidR="00F0444B" w:rsidRPr="00730210">
              <w:rPr>
                <w:color w:val="000000"/>
                <w:sz w:val="18"/>
                <w:szCs w:val="18"/>
                <w:lang w:val="tr-TR" w:eastAsia="tr-TR"/>
              </w:rPr>
              <w:t>,</w:t>
            </w:r>
            <w:r w:rsidRPr="00730210">
              <w:rPr>
                <w:color w:val="000000"/>
                <w:sz w:val="18"/>
                <w:szCs w:val="18"/>
                <w:lang w:val="tr-TR" w:eastAsia="tr-TR"/>
              </w:rPr>
              <w:t>1</w:t>
            </w:r>
          </w:p>
        </w:tc>
      </w:tr>
      <w:tr w:rsidR="00D62E07" w:rsidRPr="00730210" w:rsidTr="00772B52">
        <w:trPr>
          <w:trHeight w:val="300"/>
        </w:trPr>
        <w:tc>
          <w:tcPr>
            <w:tcW w:w="0" w:type="auto"/>
            <w:shd w:val="clear" w:color="auto" w:fill="auto"/>
            <w:noWrap/>
            <w:vAlign w:val="bottom"/>
            <w:hideMark/>
          </w:tcPr>
          <w:p w:rsidR="00D62E07" w:rsidRPr="00730210" w:rsidRDefault="00D62E07" w:rsidP="00772B52">
            <w:pPr>
              <w:jc w:val="right"/>
              <w:rPr>
                <w:b/>
                <w:bCs/>
                <w:color w:val="000000"/>
                <w:sz w:val="18"/>
                <w:szCs w:val="18"/>
                <w:lang w:val="tr-TR" w:eastAsia="tr-TR"/>
              </w:rPr>
            </w:pPr>
            <w:r w:rsidRPr="00730210">
              <w:rPr>
                <w:b/>
                <w:bCs/>
                <w:color w:val="000000"/>
                <w:sz w:val="18"/>
                <w:szCs w:val="18"/>
                <w:lang w:val="tr-TR" w:eastAsia="tr-TR"/>
              </w:rPr>
              <w:t>Eyl.13</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16</w:t>
            </w:r>
            <w:r w:rsidR="00F0444B" w:rsidRPr="00730210">
              <w:rPr>
                <w:color w:val="000000"/>
                <w:sz w:val="18"/>
                <w:szCs w:val="18"/>
                <w:lang w:val="tr-TR" w:eastAsia="tr-TR"/>
              </w:rPr>
              <w:t>,</w:t>
            </w:r>
            <w:r w:rsidRPr="00730210">
              <w:rPr>
                <w:color w:val="000000"/>
                <w:sz w:val="18"/>
                <w:szCs w:val="18"/>
                <w:lang w:val="tr-TR" w:eastAsia="tr-TR"/>
              </w:rPr>
              <w:t>3</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19</w:t>
            </w:r>
            <w:r w:rsidR="00F0444B" w:rsidRPr="00730210">
              <w:rPr>
                <w:color w:val="000000"/>
                <w:sz w:val="18"/>
                <w:szCs w:val="18"/>
                <w:lang w:val="tr-TR" w:eastAsia="tr-TR"/>
              </w:rPr>
              <w:t>,</w:t>
            </w:r>
            <w:r w:rsidRPr="00730210">
              <w:rPr>
                <w:color w:val="000000"/>
                <w:sz w:val="18"/>
                <w:szCs w:val="18"/>
                <w:lang w:val="tr-TR" w:eastAsia="tr-TR"/>
              </w:rPr>
              <w:t>5</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22</w:t>
            </w:r>
            <w:r w:rsidR="00F0444B" w:rsidRPr="00730210">
              <w:rPr>
                <w:color w:val="000000"/>
                <w:sz w:val="18"/>
                <w:szCs w:val="18"/>
                <w:lang w:val="tr-TR" w:eastAsia="tr-TR"/>
              </w:rPr>
              <w:t>,</w:t>
            </w:r>
            <w:r w:rsidRPr="00730210">
              <w:rPr>
                <w:color w:val="000000"/>
                <w:sz w:val="18"/>
                <w:szCs w:val="18"/>
                <w:lang w:val="tr-TR" w:eastAsia="tr-TR"/>
              </w:rPr>
              <w:t>1</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28</w:t>
            </w:r>
            <w:r w:rsidR="00F0444B" w:rsidRPr="00730210">
              <w:rPr>
                <w:color w:val="000000"/>
                <w:sz w:val="18"/>
                <w:szCs w:val="18"/>
                <w:lang w:val="tr-TR" w:eastAsia="tr-TR"/>
              </w:rPr>
              <w:t>,</w:t>
            </w:r>
            <w:r w:rsidRPr="00730210">
              <w:rPr>
                <w:color w:val="000000"/>
                <w:sz w:val="18"/>
                <w:szCs w:val="18"/>
                <w:lang w:val="tr-TR" w:eastAsia="tr-TR"/>
              </w:rPr>
              <w:t>5</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28</w:t>
            </w:r>
            <w:r w:rsidR="00F0444B" w:rsidRPr="00730210">
              <w:rPr>
                <w:color w:val="000000"/>
                <w:sz w:val="18"/>
                <w:szCs w:val="18"/>
                <w:lang w:val="tr-TR" w:eastAsia="tr-TR"/>
              </w:rPr>
              <w:t>,</w:t>
            </w:r>
            <w:r w:rsidRPr="00730210">
              <w:rPr>
                <w:color w:val="000000"/>
                <w:sz w:val="18"/>
                <w:szCs w:val="18"/>
                <w:lang w:val="tr-TR" w:eastAsia="tr-TR"/>
              </w:rPr>
              <w:t>6</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36</w:t>
            </w:r>
            <w:r w:rsidR="00F0444B" w:rsidRPr="00730210">
              <w:rPr>
                <w:color w:val="000000"/>
                <w:sz w:val="18"/>
                <w:szCs w:val="18"/>
                <w:lang w:val="tr-TR" w:eastAsia="tr-TR"/>
              </w:rPr>
              <w:t>,</w:t>
            </w:r>
            <w:r w:rsidRPr="00730210">
              <w:rPr>
                <w:color w:val="000000"/>
                <w:sz w:val="18"/>
                <w:szCs w:val="18"/>
                <w:lang w:val="tr-TR" w:eastAsia="tr-TR"/>
              </w:rPr>
              <w:t>0</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18</w:t>
            </w:r>
            <w:r w:rsidR="00F0444B" w:rsidRPr="00730210">
              <w:rPr>
                <w:color w:val="000000"/>
                <w:sz w:val="18"/>
                <w:szCs w:val="18"/>
                <w:lang w:val="tr-TR" w:eastAsia="tr-TR"/>
              </w:rPr>
              <w:t>,</w:t>
            </w:r>
            <w:r w:rsidRPr="00730210">
              <w:rPr>
                <w:color w:val="000000"/>
                <w:sz w:val="18"/>
                <w:szCs w:val="18"/>
                <w:lang w:val="tr-TR" w:eastAsia="tr-TR"/>
              </w:rPr>
              <w:t>7</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29</w:t>
            </w:r>
            <w:r w:rsidR="00F0444B" w:rsidRPr="00730210">
              <w:rPr>
                <w:color w:val="000000"/>
                <w:sz w:val="18"/>
                <w:szCs w:val="18"/>
                <w:lang w:val="tr-TR" w:eastAsia="tr-TR"/>
              </w:rPr>
              <w:t>,</w:t>
            </w:r>
            <w:r w:rsidRPr="00730210">
              <w:rPr>
                <w:color w:val="000000"/>
                <w:sz w:val="18"/>
                <w:szCs w:val="18"/>
                <w:lang w:val="tr-TR" w:eastAsia="tr-TR"/>
              </w:rPr>
              <w:t>4</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4</w:t>
            </w:r>
            <w:r w:rsidR="00F0444B" w:rsidRPr="00730210">
              <w:rPr>
                <w:color w:val="000000"/>
                <w:sz w:val="18"/>
                <w:szCs w:val="18"/>
                <w:lang w:val="tr-TR" w:eastAsia="tr-TR"/>
              </w:rPr>
              <w:t>,</w:t>
            </w:r>
            <w:r w:rsidRPr="00730210">
              <w:rPr>
                <w:color w:val="000000"/>
                <w:sz w:val="18"/>
                <w:szCs w:val="18"/>
                <w:lang w:val="tr-TR" w:eastAsia="tr-TR"/>
              </w:rPr>
              <w:t>4</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12</w:t>
            </w:r>
            <w:r w:rsidR="00F0444B" w:rsidRPr="00730210">
              <w:rPr>
                <w:color w:val="000000"/>
                <w:sz w:val="18"/>
                <w:szCs w:val="18"/>
                <w:lang w:val="tr-TR" w:eastAsia="tr-TR"/>
              </w:rPr>
              <w:t>,</w:t>
            </w:r>
            <w:r w:rsidRPr="00730210">
              <w:rPr>
                <w:color w:val="000000"/>
                <w:sz w:val="18"/>
                <w:szCs w:val="18"/>
                <w:lang w:val="tr-TR" w:eastAsia="tr-TR"/>
              </w:rPr>
              <w:t>6</w:t>
            </w:r>
          </w:p>
        </w:tc>
      </w:tr>
    </w:tbl>
    <w:p w:rsidR="00D62E07" w:rsidRPr="00730210" w:rsidRDefault="00D62E07" w:rsidP="00D62E07">
      <w:pPr>
        <w:rPr>
          <w:lang w:val="tr-TR"/>
        </w:rPr>
      </w:pPr>
      <w:r w:rsidRPr="00730210">
        <w:rPr>
          <w:lang w:val="tr-TR"/>
        </w:rPr>
        <w:t>Kaynak: TÜİK; Betam</w:t>
      </w:r>
    </w:p>
    <w:p w:rsidR="00D62E07" w:rsidRPr="00730210" w:rsidRDefault="00D62E07" w:rsidP="00D62E07">
      <w:pPr>
        <w:rPr>
          <w:lang w:val="tr-TR"/>
        </w:rPr>
      </w:pPr>
    </w:p>
    <w:p w:rsidR="00D62E07" w:rsidRPr="00730210" w:rsidRDefault="00D62E07" w:rsidP="00D62E07">
      <w:pPr>
        <w:pStyle w:val="NoSpacing"/>
        <w:rPr>
          <w:rFonts w:ascii="Arial" w:hAnsi="Arial" w:cs="Arial"/>
          <w:b/>
          <w:sz w:val="20"/>
          <w:szCs w:val="20"/>
        </w:rPr>
      </w:pPr>
      <w:r w:rsidRPr="00730210">
        <w:rPr>
          <w:rFonts w:ascii="Arial" w:hAnsi="Arial" w:cs="Arial"/>
          <w:b/>
          <w:sz w:val="20"/>
          <w:szCs w:val="20"/>
        </w:rPr>
        <w:t xml:space="preserve">Ek </w:t>
      </w:r>
      <w:r w:rsidR="00AE4C17" w:rsidRPr="00730210">
        <w:rPr>
          <w:rFonts w:ascii="Arial" w:hAnsi="Arial" w:cs="Arial"/>
          <w:b/>
          <w:sz w:val="20"/>
          <w:szCs w:val="20"/>
        </w:rPr>
        <w:t>Tablo 3</w:t>
      </w:r>
      <w:r w:rsidRPr="00730210">
        <w:rPr>
          <w:rFonts w:ascii="Arial" w:hAnsi="Arial" w:cs="Arial"/>
          <w:b/>
          <w:sz w:val="20"/>
          <w:szCs w:val="20"/>
        </w:rPr>
        <w:t xml:space="preserve"> Lise eğitimli  kadınların yaş gruplarına göre işgücüne katılım oranları (%, Kent ve toplam, mevsim etkilerinden arındırılmış)</w:t>
      </w:r>
    </w:p>
    <w:tbl>
      <w:tblPr>
        <w:tblW w:w="0" w:type="auto"/>
        <w:tblInd w:w="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tblPr>
      <w:tblGrid>
        <w:gridCol w:w="731"/>
        <w:gridCol w:w="601"/>
        <w:gridCol w:w="781"/>
        <w:gridCol w:w="601"/>
        <w:gridCol w:w="781"/>
        <w:gridCol w:w="601"/>
        <w:gridCol w:w="781"/>
        <w:gridCol w:w="601"/>
        <w:gridCol w:w="781"/>
        <w:gridCol w:w="540"/>
        <w:gridCol w:w="781"/>
      </w:tblGrid>
      <w:tr w:rsidR="00D62E07" w:rsidRPr="00730210" w:rsidTr="00772B52">
        <w:trPr>
          <w:trHeight w:val="300"/>
        </w:trPr>
        <w:tc>
          <w:tcPr>
            <w:tcW w:w="0" w:type="auto"/>
            <w:vMerge w:val="restart"/>
            <w:shd w:val="clear" w:color="auto" w:fill="auto"/>
            <w:noWrap/>
            <w:vAlign w:val="bottom"/>
            <w:hideMark/>
          </w:tcPr>
          <w:p w:rsidR="00D62E07" w:rsidRPr="00730210" w:rsidRDefault="00D62E07" w:rsidP="00772B52">
            <w:pPr>
              <w:jc w:val="center"/>
              <w:rPr>
                <w:color w:val="000000"/>
                <w:sz w:val="18"/>
                <w:szCs w:val="18"/>
                <w:lang w:val="tr-TR" w:eastAsia="tr-TR"/>
              </w:rPr>
            </w:pPr>
            <w:r w:rsidRPr="00730210">
              <w:rPr>
                <w:color w:val="000000"/>
                <w:sz w:val="18"/>
                <w:szCs w:val="18"/>
                <w:lang w:val="tr-TR" w:eastAsia="tr-TR"/>
              </w:rPr>
              <w:t> </w:t>
            </w:r>
          </w:p>
        </w:tc>
        <w:tc>
          <w:tcPr>
            <w:tcW w:w="0" w:type="auto"/>
            <w:gridSpan w:val="10"/>
            <w:shd w:val="clear" w:color="auto" w:fill="auto"/>
            <w:noWrap/>
            <w:vAlign w:val="bottom"/>
            <w:hideMark/>
          </w:tcPr>
          <w:p w:rsidR="00D62E07" w:rsidRPr="00730210" w:rsidRDefault="00D62E07" w:rsidP="00772B52">
            <w:pPr>
              <w:jc w:val="center"/>
              <w:rPr>
                <w:b/>
                <w:bCs/>
                <w:color w:val="000000"/>
                <w:sz w:val="18"/>
                <w:szCs w:val="18"/>
                <w:lang w:val="tr-TR" w:eastAsia="tr-TR"/>
              </w:rPr>
            </w:pPr>
            <w:r w:rsidRPr="00730210">
              <w:rPr>
                <w:b/>
                <w:bCs/>
                <w:color w:val="000000"/>
                <w:sz w:val="18"/>
                <w:szCs w:val="18"/>
                <w:lang w:val="tr-TR" w:eastAsia="tr-TR"/>
              </w:rPr>
              <w:t>Lise</w:t>
            </w:r>
          </w:p>
        </w:tc>
      </w:tr>
      <w:tr w:rsidR="00D62E07" w:rsidRPr="00730210" w:rsidTr="00772B52">
        <w:trPr>
          <w:trHeight w:val="300"/>
        </w:trPr>
        <w:tc>
          <w:tcPr>
            <w:tcW w:w="0" w:type="auto"/>
            <w:vMerge/>
            <w:vAlign w:val="center"/>
            <w:hideMark/>
          </w:tcPr>
          <w:p w:rsidR="00D62E07" w:rsidRPr="00730210" w:rsidRDefault="00D62E07" w:rsidP="00772B52">
            <w:pPr>
              <w:rPr>
                <w:color w:val="000000"/>
                <w:sz w:val="18"/>
                <w:szCs w:val="18"/>
                <w:lang w:val="tr-TR" w:eastAsia="tr-TR"/>
              </w:rPr>
            </w:pP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Kent</w:t>
            </w: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Toplam</w:t>
            </w: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Kent</w:t>
            </w: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Toplam</w:t>
            </w: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Kent</w:t>
            </w: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Toplam</w:t>
            </w: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Kent</w:t>
            </w: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Toplam</w:t>
            </w: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Kent</w:t>
            </w: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Toplam</w:t>
            </w:r>
          </w:p>
        </w:tc>
      </w:tr>
      <w:tr w:rsidR="00D62E07" w:rsidRPr="00730210" w:rsidTr="00772B52">
        <w:trPr>
          <w:trHeight w:val="300"/>
        </w:trPr>
        <w:tc>
          <w:tcPr>
            <w:tcW w:w="0" w:type="auto"/>
            <w:vMerge/>
            <w:vAlign w:val="center"/>
            <w:hideMark/>
          </w:tcPr>
          <w:p w:rsidR="00D62E07" w:rsidRPr="00730210" w:rsidRDefault="00D62E07" w:rsidP="00772B52">
            <w:pPr>
              <w:rPr>
                <w:color w:val="000000"/>
                <w:sz w:val="18"/>
                <w:szCs w:val="18"/>
                <w:lang w:val="tr-TR" w:eastAsia="tr-TR"/>
              </w:rPr>
            </w:pP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15-24</w:t>
            </w: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15-24</w:t>
            </w: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25-34</w:t>
            </w: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25-34</w:t>
            </w: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35-44</w:t>
            </w: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35-44</w:t>
            </w: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45-54</w:t>
            </w: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45-54</w:t>
            </w: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55+</w:t>
            </w: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55+</w:t>
            </w:r>
          </w:p>
        </w:tc>
      </w:tr>
      <w:tr w:rsidR="00D62E07" w:rsidRPr="00730210" w:rsidTr="00772B52">
        <w:trPr>
          <w:trHeight w:val="300"/>
        </w:trPr>
        <w:tc>
          <w:tcPr>
            <w:tcW w:w="0" w:type="auto"/>
            <w:shd w:val="clear" w:color="auto" w:fill="auto"/>
            <w:noWrap/>
            <w:vAlign w:val="bottom"/>
            <w:hideMark/>
          </w:tcPr>
          <w:p w:rsidR="00D62E07" w:rsidRPr="00730210" w:rsidRDefault="00D62E07" w:rsidP="00772B52">
            <w:pPr>
              <w:jc w:val="right"/>
              <w:rPr>
                <w:b/>
                <w:bCs/>
                <w:color w:val="000000"/>
                <w:sz w:val="18"/>
                <w:szCs w:val="18"/>
                <w:lang w:val="tr-TR" w:eastAsia="tr-TR"/>
              </w:rPr>
            </w:pPr>
            <w:r w:rsidRPr="00730210">
              <w:rPr>
                <w:b/>
                <w:bCs/>
                <w:color w:val="000000"/>
                <w:sz w:val="18"/>
                <w:szCs w:val="18"/>
                <w:lang w:val="tr-TR" w:eastAsia="tr-TR"/>
              </w:rPr>
              <w:t>Oca.05</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27</w:t>
            </w:r>
            <w:r w:rsidR="00F0444B" w:rsidRPr="00730210">
              <w:rPr>
                <w:color w:val="000000"/>
                <w:sz w:val="18"/>
                <w:szCs w:val="18"/>
                <w:lang w:val="tr-TR" w:eastAsia="tr-TR"/>
              </w:rPr>
              <w:t>,</w:t>
            </w:r>
            <w:r w:rsidRPr="00730210">
              <w:rPr>
                <w:color w:val="000000"/>
                <w:sz w:val="18"/>
                <w:szCs w:val="18"/>
                <w:lang w:val="tr-TR" w:eastAsia="tr-TR"/>
              </w:rPr>
              <w:t>8</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28</w:t>
            </w:r>
            <w:r w:rsidR="00F0444B" w:rsidRPr="00730210">
              <w:rPr>
                <w:color w:val="000000"/>
                <w:sz w:val="18"/>
                <w:szCs w:val="18"/>
                <w:lang w:val="tr-TR" w:eastAsia="tr-TR"/>
              </w:rPr>
              <w:t>,</w:t>
            </w:r>
            <w:r w:rsidRPr="00730210">
              <w:rPr>
                <w:color w:val="000000"/>
                <w:sz w:val="18"/>
                <w:szCs w:val="18"/>
                <w:lang w:val="tr-TR" w:eastAsia="tr-TR"/>
              </w:rPr>
              <w:t>8</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36</w:t>
            </w:r>
            <w:r w:rsidR="00F0444B" w:rsidRPr="00730210">
              <w:rPr>
                <w:color w:val="000000"/>
                <w:sz w:val="18"/>
                <w:szCs w:val="18"/>
                <w:lang w:val="tr-TR" w:eastAsia="tr-TR"/>
              </w:rPr>
              <w:t>,</w:t>
            </w:r>
            <w:r w:rsidRPr="00730210">
              <w:rPr>
                <w:color w:val="000000"/>
                <w:sz w:val="18"/>
                <w:szCs w:val="18"/>
                <w:lang w:val="tr-TR" w:eastAsia="tr-TR"/>
              </w:rPr>
              <w:t>7</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36</w:t>
            </w:r>
            <w:r w:rsidR="00F0444B" w:rsidRPr="00730210">
              <w:rPr>
                <w:color w:val="000000"/>
                <w:sz w:val="18"/>
                <w:szCs w:val="18"/>
                <w:lang w:val="tr-TR" w:eastAsia="tr-TR"/>
              </w:rPr>
              <w:t>,</w:t>
            </w:r>
            <w:r w:rsidRPr="00730210">
              <w:rPr>
                <w:color w:val="000000"/>
                <w:sz w:val="18"/>
                <w:szCs w:val="18"/>
                <w:lang w:val="tr-TR" w:eastAsia="tr-TR"/>
              </w:rPr>
              <w:t>9</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32</w:t>
            </w:r>
            <w:r w:rsidR="00F0444B" w:rsidRPr="00730210">
              <w:rPr>
                <w:color w:val="000000"/>
                <w:sz w:val="18"/>
                <w:szCs w:val="18"/>
                <w:lang w:val="tr-TR" w:eastAsia="tr-TR"/>
              </w:rPr>
              <w:t>,</w:t>
            </w:r>
            <w:r w:rsidRPr="00730210">
              <w:rPr>
                <w:color w:val="000000"/>
                <w:sz w:val="18"/>
                <w:szCs w:val="18"/>
                <w:lang w:val="tr-TR" w:eastAsia="tr-TR"/>
              </w:rPr>
              <w:t>7</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32</w:t>
            </w:r>
            <w:r w:rsidR="00F0444B" w:rsidRPr="00730210">
              <w:rPr>
                <w:color w:val="000000"/>
                <w:sz w:val="18"/>
                <w:szCs w:val="18"/>
                <w:lang w:val="tr-TR" w:eastAsia="tr-TR"/>
              </w:rPr>
              <w:t>,</w:t>
            </w:r>
            <w:r w:rsidRPr="00730210">
              <w:rPr>
                <w:color w:val="000000"/>
                <w:sz w:val="18"/>
                <w:szCs w:val="18"/>
                <w:lang w:val="tr-TR" w:eastAsia="tr-TR"/>
              </w:rPr>
              <w:t>8</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19</w:t>
            </w:r>
            <w:r w:rsidR="00F0444B" w:rsidRPr="00730210">
              <w:rPr>
                <w:color w:val="000000"/>
                <w:sz w:val="18"/>
                <w:szCs w:val="18"/>
                <w:lang w:val="tr-TR" w:eastAsia="tr-TR"/>
              </w:rPr>
              <w:t>,</w:t>
            </w:r>
            <w:r w:rsidRPr="00730210">
              <w:rPr>
                <w:color w:val="000000"/>
                <w:sz w:val="18"/>
                <w:szCs w:val="18"/>
                <w:lang w:val="tr-TR" w:eastAsia="tr-TR"/>
              </w:rPr>
              <w:t>2</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19</w:t>
            </w:r>
            <w:r w:rsidR="00F0444B" w:rsidRPr="00730210">
              <w:rPr>
                <w:color w:val="000000"/>
                <w:sz w:val="18"/>
                <w:szCs w:val="18"/>
                <w:lang w:val="tr-TR" w:eastAsia="tr-TR"/>
              </w:rPr>
              <w:t>,</w:t>
            </w:r>
            <w:r w:rsidRPr="00730210">
              <w:rPr>
                <w:color w:val="000000"/>
                <w:sz w:val="18"/>
                <w:szCs w:val="18"/>
                <w:lang w:val="tr-TR" w:eastAsia="tr-TR"/>
              </w:rPr>
              <w:t>9</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1</w:t>
            </w:r>
            <w:r w:rsidR="00F0444B" w:rsidRPr="00730210">
              <w:rPr>
                <w:color w:val="000000"/>
                <w:sz w:val="18"/>
                <w:szCs w:val="18"/>
                <w:lang w:val="tr-TR" w:eastAsia="tr-TR"/>
              </w:rPr>
              <w:t>,</w:t>
            </w:r>
            <w:r w:rsidRPr="00730210">
              <w:rPr>
                <w:color w:val="000000"/>
                <w:sz w:val="18"/>
                <w:szCs w:val="18"/>
                <w:lang w:val="tr-TR" w:eastAsia="tr-TR"/>
              </w:rPr>
              <w:t>4</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1</w:t>
            </w:r>
            <w:r w:rsidR="00F0444B" w:rsidRPr="00730210">
              <w:rPr>
                <w:color w:val="000000"/>
                <w:sz w:val="18"/>
                <w:szCs w:val="18"/>
                <w:lang w:val="tr-TR" w:eastAsia="tr-TR"/>
              </w:rPr>
              <w:t>,</w:t>
            </w:r>
            <w:r w:rsidRPr="00730210">
              <w:rPr>
                <w:color w:val="000000"/>
                <w:sz w:val="18"/>
                <w:szCs w:val="18"/>
                <w:lang w:val="tr-TR" w:eastAsia="tr-TR"/>
              </w:rPr>
              <w:t>5</w:t>
            </w:r>
          </w:p>
        </w:tc>
      </w:tr>
      <w:tr w:rsidR="00D62E07" w:rsidRPr="00730210" w:rsidTr="00772B52">
        <w:trPr>
          <w:trHeight w:val="300"/>
        </w:trPr>
        <w:tc>
          <w:tcPr>
            <w:tcW w:w="0" w:type="auto"/>
            <w:shd w:val="clear" w:color="auto" w:fill="auto"/>
            <w:noWrap/>
            <w:vAlign w:val="bottom"/>
            <w:hideMark/>
          </w:tcPr>
          <w:p w:rsidR="00D62E07" w:rsidRPr="00730210" w:rsidRDefault="00D62E07" w:rsidP="00772B52">
            <w:pPr>
              <w:jc w:val="right"/>
              <w:rPr>
                <w:b/>
                <w:bCs/>
                <w:color w:val="000000"/>
                <w:sz w:val="18"/>
                <w:szCs w:val="18"/>
                <w:lang w:val="tr-TR" w:eastAsia="tr-TR"/>
              </w:rPr>
            </w:pPr>
            <w:r w:rsidRPr="00730210">
              <w:rPr>
                <w:b/>
                <w:bCs/>
                <w:color w:val="000000"/>
                <w:sz w:val="18"/>
                <w:szCs w:val="18"/>
                <w:lang w:val="tr-TR" w:eastAsia="tr-TR"/>
              </w:rPr>
              <w:t>Eyl.13</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31</w:t>
            </w:r>
            <w:r w:rsidR="00F0444B" w:rsidRPr="00730210">
              <w:rPr>
                <w:color w:val="000000"/>
                <w:sz w:val="18"/>
                <w:szCs w:val="18"/>
                <w:lang w:val="tr-TR" w:eastAsia="tr-TR"/>
              </w:rPr>
              <w:t>,</w:t>
            </w:r>
            <w:r w:rsidRPr="00730210">
              <w:rPr>
                <w:color w:val="000000"/>
                <w:sz w:val="18"/>
                <w:szCs w:val="18"/>
                <w:lang w:val="tr-TR" w:eastAsia="tr-TR"/>
              </w:rPr>
              <w:t>0</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31</w:t>
            </w:r>
            <w:r w:rsidR="00F0444B" w:rsidRPr="00730210">
              <w:rPr>
                <w:color w:val="000000"/>
                <w:sz w:val="18"/>
                <w:szCs w:val="18"/>
                <w:lang w:val="tr-TR" w:eastAsia="tr-TR"/>
              </w:rPr>
              <w:t>,</w:t>
            </w:r>
            <w:r w:rsidRPr="00730210">
              <w:rPr>
                <w:color w:val="000000"/>
                <w:sz w:val="18"/>
                <w:szCs w:val="18"/>
                <w:lang w:val="tr-TR" w:eastAsia="tr-TR"/>
              </w:rPr>
              <w:t>6</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42</w:t>
            </w:r>
            <w:r w:rsidR="00F0444B" w:rsidRPr="00730210">
              <w:rPr>
                <w:color w:val="000000"/>
                <w:sz w:val="18"/>
                <w:szCs w:val="18"/>
                <w:lang w:val="tr-TR" w:eastAsia="tr-TR"/>
              </w:rPr>
              <w:t>,</w:t>
            </w:r>
            <w:r w:rsidRPr="00730210">
              <w:rPr>
                <w:color w:val="000000"/>
                <w:sz w:val="18"/>
                <w:szCs w:val="18"/>
                <w:lang w:val="tr-TR" w:eastAsia="tr-TR"/>
              </w:rPr>
              <w:t>6</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41</w:t>
            </w:r>
            <w:r w:rsidR="00F0444B" w:rsidRPr="00730210">
              <w:rPr>
                <w:color w:val="000000"/>
                <w:sz w:val="18"/>
                <w:szCs w:val="18"/>
                <w:lang w:val="tr-TR" w:eastAsia="tr-TR"/>
              </w:rPr>
              <w:t>,</w:t>
            </w:r>
            <w:r w:rsidRPr="00730210">
              <w:rPr>
                <w:color w:val="000000"/>
                <w:sz w:val="18"/>
                <w:szCs w:val="18"/>
                <w:lang w:val="tr-TR" w:eastAsia="tr-TR"/>
              </w:rPr>
              <w:t>9</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39</w:t>
            </w:r>
            <w:r w:rsidR="00F0444B" w:rsidRPr="00730210">
              <w:rPr>
                <w:color w:val="000000"/>
                <w:sz w:val="18"/>
                <w:szCs w:val="18"/>
                <w:lang w:val="tr-TR" w:eastAsia="tr-TR"/>
              </w:rPr>
              <w:t>,</w:t>
            </w:r>
            <w:r w:rsidRPr="00730210">
              <w:rPr>
                <w:color w:val="000000"/>
                <w:sz w:val="18"/>
                <w:szCs w:val="18"/>
                <w:lang w:val="tr-TR" w:eastAsia="tr-TR"/>
              </w:rPr>
              <w:t>4</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40</w:t>
            </w:r>
            <w:r w:rsidR="00F0444B" w:rsidRPr="00730210">
              <w:rPr>
                <w:color w:val="000000"/>
                <w:sz w:val="18"/>
                <w:szCs w:val="18"/>
                <w:lang w:val="tr-TR" w:eastAsia="tr-TR"/>
              </w:rPr>
              <w:t>,</w:t>
            </w:r>
            <w:r w:rsidRPr="00730210">
              <w:rPr>
                <w:color w:val="000000"/>
                <w:sz w:val="18"/>
                <w:szCs w:val="18"/>
                <w:lang w:val="tr-TR" w:eastAsia="tr-TR"/>
              </w:rPr>
              <w:t>6</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25</w:t>
            </w:r>
            <w:r w:rsidR="00F0444B" w:rsidRPr="00730210">
              <w:rPr>
                <w:color w:val="000000"/>
                <w:sz w:val="18"/>
                <w:szCs w:val="18"/>
                <w:lang w:val="tr-TR" w:eastAsia="tr-TR"/>
              </w:rPr>
              <w:t>,</w:t>
            </w:r>
            <w:r w:rsidRPr="00730210">
              <w:rPr>
                <w:color w:val="000000"/>
                <w:sz w:val="18"/>
                <w:szCs w:val="18"/>
                <w:lang w:val="tr-TR" w:eastAsia="tr-TR"/>
              </w:rPr>
              <w:t>1</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25</w:t>
            </w:r>
            <w:r w:rsidR="00F0444B" w:rsidRPr="00730210">
              <w:rPr>
                <w:color w:val="000000"/>
                <w:sz w:val="18"/>
                <w:szCs w:val="18"/>
                <w:lang w:val="tr-TR" w:eastAsia="tr-TR"/>
              </w:rPr>
              <w:t>,</w:t>
            </w:r>
            <w:r w:rsidRPr="00730210">
              <w:rPr>
                <w:color w:val="000000"/>
                <w:sz w:val="18"/>
                <w:szCs w:val="18"/>
                <w:lang w:val="tr-TR" w:eastAsia="tr-TR"/>
              </w:rPr>
              <w:t>5</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4</w:t>
            </w:r>
            <w:r w:rsidR="00F0444B" w:rsidRPr="00730210">
              <w:rPr>
                <w:color w:val="000000"/>
                <w:sz w:val="18"/>
                <w:szCs w:val="18"/>
                <w:lang w:val="tr-TR" w:eastAsia="tr-TR"/>
              </w:rPr>
              <w:t>,</w:t>
            </w:r>
            <w:r w:rsidRPr="00730210">
              <w:rPr>
                <w:color w:val="000000"/>
                <w:sz w:val="18"/>
                <w:szCs w:val="18"/>
                <w:lang w:val="tr-TR" w:eastAsia="tr-TR"/>
              </w:rPr>
              <w:t>8</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6</w:t>
            </w:r>
            <w:r w:rsidR="00F0444B" w:rsidRPr="00730210">
              <w:rPr>
                <w:color w:val="000000"/>
                <w:sz w:val="18"/>
                <w:szCs w:val="18"/>
                <w:lang w:val="tr-TR" w:eastAsia="tr-TR"/>
              </w:rPr>
              <w:t>,</w:t>
            </w:r>
            <w:r w:rsidRPr="00730210">
              <w:rPr>
                <w:color w:val="000000"/>
                <w:sz w:val="18"/>
                <w:szCs w:val="18"/>
                <w:lang w:val="tr-TR" w:eastAsia="tr-TR"/>
              </w:rPr>
              <w:t>2</w:t>
            </w:r>
          </w:p>
        </w:tc>
      </w:tr>
    </w:tbl>
    <w:p w:rsidR="00D62E07" w:rsidRPr="00730210" w:rsidRDefault="00D62E07" w:rsidP="00D62E07">
      <w:pPr>
        <w:rPr>
          <w:lang w:val="tr-TR"/>
        </w:rPr>
      </w:pPr>
      <w:r w:rsidRPr="00730210">
        <w:rPr>
          <w:lang w:val="tr-TR"/>
        </w:rPr>
        <w:t>Kaynak: TÜİK; Betam</w:t>
      </w:r>
    </w:p>
    <w:p w:rsidR="00D62E07" w:rsidRPr="00730210" w:rsidRDefault="00D62E07" w:rsidP="00D62E07">
      <w:pPr>
        <w:rPr>
          <w:sz w:val="18"/>
          <w:szCs w:val="18"/>
          <w:lang w:val="tr-TR"/>
        </w:rPr>
      </w:pPr>
    </w:p>
    <w:p w:rsidR="00D62E07" w:rsidRPr="00730210" w:rsidRDefault="00AE4C17" w:rsidP="00D62E07">
      <w:pPr>
        <w:pStyle w:val="NoSpacing"/>
        <w:rPr>
          <w:rFonts w:ascii="Arial" w:hAnsi="Arial" w:cs="Arial"/>
          <w:b/>
          <w:sz w:val="20"/>
          <w:szCs w:val="20"/>
        </w:rPr>
      </w:pPr>
      <w:r w:rsidRPr="00730210">
        <w:rPr>
          <w:rFonts w:ascii="Arial" w:hAnsi="Arial" w:cs="Arial"/>
          <w:b/>
          <w:sz w:val="20"/>
          <w:szCs w:val="20"/>
        </w:rPr>
        <w:t>Ek Tablo 4</w:t>
      </w:r>
      <w:r w:rsidR="00D62E07" w:rsidRPr="00730210">
        <w:rPr>
          <w:rFonts w:ascii="Arial" w:hAnsi="Arial" w:cs="Arial"/>
          <w:b/>
          <w:sz w:val="20"/>
          <w:szCs w:val="20"/>
        </w:rPr>
        <w:t xml:space="preserve"> Üniversite mezunu kadınların yaş gruplarına göre işgücüne katılım oranları (%, Kent ve toplam, mevsim etkilerinden arındırılmış)</w:t>
      </w:r>
    </w:p>
    <w:tbl>
      <w:tblPr>
        <w:tblW w:w="0" w:type="auto"/>
        <w:tblInd w:w="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tblPr>
      <w:tblGrid>
        <w:gridCol w:w="731"/>
        <w:gridCol w:w="601"/>
        <w:gridCol w:w="781"/>
        <w:gridCol w:w="601"/>
        <w:gridCol w:w="781"/>
        <w:gridCol w:w="601"/>
        <w:gridCol w:w="781"/>
        <w:gridCol w:w="601"/>
        <w:gridCol w:w="781"/>
        <w:gridCol w:w="540"/>
        <w:gridCol w:w="781"/>
      </w:tblGrid>
      <w:tr w:rsidR="00D62E07" w:rsidRPr="00730210" w:rsidTr="00772B52">
        <w:trPr>
          <w:trHeight w:val="300"/>
        </w:trPr>
        <w:tc>
          <w:tcPr>
            <w:tcW w:w="0" w:type="auto"/>
            <w:vMerge w:val="restart"/>
            <w:shd w:val="clear" w:color="auto" w:fill="auto"/>
            <w:noWrap/>
            <w:vAlign w:val="bottom"/>
            <w:hideMark/>
          </w:tcPr>
          <w:p w:rsidR="00D62E07" w:rsidRPr="00730210" w:rsidRDefault="00D62E07" w:rsidP="00772B52">
            <w:pPr>
              <w:jc w:val="center"/>
              <w:rPr>
                <w:color w:val="000000"/>
                <w:sz w:val="18"/>
                <w:szCs w:val="18"/>
                <w:lang w:val="tr-TR" w:eastAsia="tr-TR"/>
              </w:rPr>
            </w:pPr>
            <w:r w:rsidRPr="00730210">
              <w:rPr>
                <w:color w:val="000000"/>
                <w:sz w:val="18"/>
                <w:szCs w:val="18"/>
                <w:lang w:val="tr-TR" w:eastAsia="tr-TR"/>
              </w:rPr>
              <w:t> </w:t>
            </w:r>
          </w:p>
        </w:tc>
        <w:tc>
          <w:tcPr>
            <w:tcW w:w="0" w:type="auto"/>
            <w:gridSpan w:val="10"/>
            <w:shd w:val="clear" w:color="auto" w:fill="auto"/>
            <w:noWrap/>
            <w:vAlign w:val="bottom"/>
            <w:hideMark/>
          </w:tcPr>
          <w:p w:rsidR="00D62E07" w:rsidRPr="00730210" w:rsidRDefault="00D62E07" w:rsidP="00772B52">
            <w:pPr>
              <w:jc w:val="center"/>
              <w:rPr>
                <w:b/>
                <w:bCs/>
                <w:color w:val="000000"/>
                <w:sz w:val="18"/>
                <w:szCs w:val="18"/>
                <w:lang w:val="tr-TR" w:eastAsia="tr-TR"/>
              </w:rPr>
            </w:pPr>
            <w:r w:rsidRPr="00730210">
              <w:rPr>
                <w:b/>
                <w:bCs/>
                <w:color w:val="000000"/>
                <w:sz w:val="18"/>
                <w:szCs w:val="18"/>
                <w:lang w:val="tr-TR" w:eastAsia="tr-TR"/>
              </w:rPr>
              <w:t>Yükseköğretim</w:t>
            </w:r>
          </w:p>
        </w:tc>
      </w:tr>
      <w:tr w:rsidR="00D62E07" w:rsidRPr="00730210" w:rsidTr="00772B52">
        <w:trPr>
          <w:trHeight w:val="300"/>
        </w:trPr>
        <w:tc>
          <w:tcPr>
            <w:tcW w:w="0" w:type="auto"/>
            <w:vMerge/>
            <w:vAlign w:val="center"/>
            <w:hideMark/>
          </w:tcPr>
          <w:p w:rsidR="00D62E07" w:rsidRPr="00730210" w:rsidRDefault="00D62E07" w:rsidP="00772B52">
            <w:pPr>
              <w:rPr>
                <w:color w:val="000000"/>
                <w:sz w:val="18"/>
                <w:szCs w:val="18"/>
                <w:lang w:val="tr-TR" w:eastAsia="tr-TR"/>
              </w:rPr>
            </w:pP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Kent</w:t>
            </w: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Toplam</w:t>
            </w: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Kent</w:t>
            </w: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Toplam</w:t>
            </w: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Kent</w:t>
            </w: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Toplam</w:t>
            </w: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Kent</w:t>
            </w: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Toplam</w:t>
            </w: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Kent</w:t>
            </w: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Toplam</w:t>
            </w:r>
          </w:p>
        </w:tc>
      </w:tr>
      <w:tr w:rsidR="00D62E07" w:rsidRPr="00730210" w:rsidTr="00772B52">
        <w:trPr>
          <w:trHeight w:val="300"/>
        </w:trPr>
        <w:tc>
          <w:tcPr>
            <w:tcW w:w="0" w:type="auto"/>
            <w:vMerge/>
            <w:vAlign w:val="center"/>
            <w:hideMark/>
          </w:tcPr>
          <w:p w:rsidR="00D62E07" w:rsidRPr="00730210" w:rsidRDefault="00D62E07" w:rsidP="00772B52">
            <w:pPr>
              <w:rPr>
                <w:color w:val="000000"/>
                <w:sz w:val="18"/>
                <w:szCs w:val="18"/>
                <w:lang w:val="tr-TR" w:eastAsia="tr-TR"/>
              </w:rPr>
            </w:pP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15-24</w:t>
            </w: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15-24</w:t>
            </w: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25-34</w:t>
            </w: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25-34</w:t>
            </w: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35-44</w:t>
            </w: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35-44</w:t>
            </w: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45-54</w:t>
            </w: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45-54</w:t>
            </w: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55+</w:t>
            </w:r>
          </w:p>
        </w:tc>
        <w:tc>
          <w:tcPr>
            <w:tcW w:w="0" w:type="auto"/>
            <w:shd w:val="clear" w:color="auto" w:fill="auto"/>
            <w:noWrap/>
            <w:vAlign w:val="bottom"/>
            <w:hideMark/>
          </w:tcPr>
          <w:p w:rsidR="00D62E07" w:rsidRPr="00730210" w:rsidRDefault="00D62E07" w:rsidP="00772B52">
            <w:pPr>
              <w:rPr>
                <w:b/>
                <w:bCs/>
                <w:color w:val="000000"/>
                <w:sz w:val="18"/>
                <w:szCs w:val="18"/>
                <w:lang w:val="tr-TR" w:eastAsia="tr-TR"/>
              </w:rPr>
            </w:pPr>
            <w:r w:rsidRPr="00730210">
              <w:rPr>
                <w:b/>
                <w:bCs/>
                <w:color w:val="000000"/>
                <w:sz w:val="18"/>
                <w:szCs w:val="18"/>
                <w:lang w:val="tr-TR" w:eastAsia="tr-TR"/>
              </w:rPr>
              <w:t>55+</w:t>
            </w:r>
          </w:p>
        </w:tc>
      </w:tr>
      <w:tr w:rsidR="00D62E07" w:rsidRPr="00730210" w:rsidTr="00772B52">
        <w:trPr>
          <w:trHeight w:val="300"/>
        </w:trPr>
        <w:tc>
          <w:tcPr>
            <w:tcW w:w="0" w:type="auto"/>
            <w:shd w:val="clear" w:color="auto" w:fill="auto"/>
            <w:noWrap/>
            <w:vAlign w:val="bottom"/>
            <w:hideMark/>
          </w:tcPr>
          <w:p w:rsidR="00D62E07" w:rsidRPr="00730210" w:rsidRDefault="00D62E07" w:rsidP="00772B52">
            <w:pPr>
              <w:jc w:val="right"/>
              <w:rPr>
                <w:b/>
                <w:bCs/>
                <w:color w:val="000000"/>
                <w:sz w:val="18"/>
                <w:szCs w:val="18"/>
                <w:lang w:val="tr-TR" w:eastAsia="tr-TR"/>
              </w:rPr>
            </w:pPr>
            <w:r w:rsidRPr="00730210">
              <w:rPr>
                <w:b/>
                <w:bCs/>
                <w:color w:val="000000"/>
                <w:sz w:val="18"/>
                <w:szCs w:val="18"/>
                <w:lang w:val="tr-TR" w:eastAsia="tr-TR"/>
              </w:rPr>
              <w:t>Oca.05</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68</w:t>
            </w:r>
            <w:r w:rsidR="00F0444B" w:rsidRPr="00730210">
              <w:rPr>
                <w:color w:val="000000"/>
                <w:sz w:val="18"/>
                <w:szCs w:val="18"/>
                <w:lang w:val="tr-TR" w:eastAsia="tr-TR"/>
              </w:rPr>
              <w:t>,</w:t>
            </w:r>
            <w:r w:rsidRPr="00730210">
              <w:rPr>
                <w:color w:val="000000"/>
                <w:sz w:val="18"/>
                <w:szCs w:val="18"/>
                <w:lang w:val="tr-TR" w:eastAsia="tr-TR"/>
              </w:rPr>
              <w:t>0</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69</w:t>
            </w:r>
            <w:r w:rsidR="00F0444B" w:rsidRPr="00730210">
              <w:rPr>
                <w:color w:val="000000"/>
                <w:sz w:val="18"/>
                <w:szCs w:val="18"/>
                <w:lang w:val="tr-TR" w:eastAsia="tr-TR"/>
              </w:rPr>
              <w:t>,</w:t>
            </w:r>
            <w:r w:rsidRPr="00730210">
              <w:rPr>
                <w:color w:val="000000"/>
                <w:sz w:val="18"/>
                <w:szCs w:val="18"/>
                <w:lang w:val="tr-TR" w:eastAsia="tr-TR"/>
              </w:rPr>
              <w:t>3</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78</w:t>
            </w:r>
            <w:r w:rsidR="00F0444B" w:rsidRPr="00730210">
              <w:rPr>
                <w:color w:val="000000"/>
                <w:sz w:val="18"/>
                <w:szCs w:val="18"/>
                <w:lang w:val="tr-TR" w:eastAsia="tr-TR"/>
              </w:rPr>
              <w:t>,</w:t>
            </w:r>
            <w:r w:rsidRPr="00730210">
              <w:rPr>
                <w:color w:val="000000"/>
                <w:sz w:val="18"/>
                <w:szCs w:val="18"/>
                <w:lang w:val="tr-TR" w:eastAsia="tr-TR"/>
              </w:rPr>
              <w:t>5</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78</w:t>
            </w:r>
            <w:r w:rsidR="00F0444B" w:rsidRPr="00730210">
              <w:rPr>
                <w:color w:val="000000"/>
                <w:sz w:val="18"/>
                <w:szCs w:val="18"/>
                <w:lang w:val="tr-TR" w:eastAsia="tr-TR"/>
              </w:rPr>
              <w:t>,</w:t>
            </w:r>
            <w:r w:rsidRPr="00730210">
              <w:rPr>
                <w:color w:val="000000"/>
                <w:sz w:val="18"/>
                <w:szCs w:val="18"/>
                <w:lang w:val="tr-TR" w:eastAsia="tr-TR"/>
              </w:rPr>
              <w:t>6</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79</w:t>
            </w:r>
            <w:r w:rsidR="00F0444B" w:rsidRPr="00730210">
              <w:rPr>
                <w:color w:val="000000"/>
                <w:sz w:val="18"/>
                <w:szCs w:val="18"/>
                <w:lang w:val="tr-TR" w:eastAsia="tr-TR"/>
              </w:rPr>
              <w:t>,</w:t>
            </w:r>
            <w:r w:rsidRPr="00730210">
              <w:rPr>
                <w:color w:val="000000"/>
                <w:sz w:val="18"/>
                <w:szCs w:val="18"/>
                <w:lang w:val="tr-TR" w:eastAsia="tr-TR"/>
              </w:rPr>
              <w:t>1</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79</w:t>
            </w:r>
            <w:r w:rsidR="00F0444B" w:rsidRPr="00730210">
              <w:rPr>
                <w:color w:val="000000"/>
                <w:sz w:val="18"/>
                <w:szCs w:val="18"/>
                <w:lang w:val="tr-TR" w:eastAsia="tr-TR"/>
              </w:rPr>
              <w:t>,</w:t>
            </w:r>
            <w:r w:rsidRPr="00730210">
              <w:rPr>
                <w:color w:val="000000"/>
                <w:sz w:val="18"/>
                <w:szCs w:val="18"/>
                <w:lang w:val="tr-TR" w:eastAsia="tr-TR"/>
              </w:rPr>
              <w:t>0</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42</w:t>
            </w:r>
            <w:r w:rsidR="00F0444B" w:rsidRPr="00730210">
              <w:rPr>
                <w:color w:val="000000"/>
                <w:sz w:val="18"/>
                <w:szCs w:val="18"/>
                <w:lang w:val="tr-TR" w:eastAsia="tr-TR"/>
              </w:rPr>
              <w:t>,</w:t>
            </w:r>
            <w:r w:rsidRPr="00730210">
              <w:rPr>
                <w:color w:val="000000"/>
                <w:sz w:val="18"/>
                <w:szCs w:val="18"/>
                <w:lang w:val="tr-TR" w:eastAsia="tr-TR"/>
              </w:rPr>
              <w:t>8</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42</w:t>
            </w:r>
            <w:r w:rsidR="00F0444B" w:rsidRPr="00730210">
              <w:rPr>
                <w:color w:val="000000"/>
                <w:sz w:val="18"/>
                <w:szCs w:val="18"/>
                <w:lang w:val="tr-TR" w:eastAsia="tr-TR"/>
              </w:rPr>
              <w:t>,</w:t>
            </w:r>
            <w:r w:rsidRPr="00730210">
              <w:rPr>
                <w:color w:val="000000"/>
                <w:sz w:val="18"/>
                <w:szCs w:val="18"/>
                <w:lang w:val="tr-TR" w:eastAsia="tr-TR"/>
              </w:rPr>
              <w:t>3</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7</w:t>
            </w:r>
            <w:r w:rsidR="00F0444B" w:rsidRPr="00730210">
              <w:rPr>
                <w:color w:val="000000"/>
                <w:sz w:val="18"/>
                <w:szCs w:val="18"/>
                <w:lang w:val="tr-TR" w:eastAsia="tr-TR"/>
              </w:rPr>
              <w:t>,</w:t>
            </w:r>
            <w:r w:rsidRPr="00730210">
              <w:rPr>
                <w:color w:val="000000"/>
                <w:sz w:val="18"/>
                <w:szCs w:val="18"/>
                <w:lang w:val="tr-TR" w:eastAsia="tr-TR"/>
              </w:rPr>
              <w:t>5</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8</w:t>
            </w:r>
            <w:r w:rsidR="00F0444B" w:rsidRPr="00730210">
              <w:rPr>
                <w:color w:val="000000"/>
                <w:sz w:val="18"/>
                <w:szCs w:val="18"/>
                <w:lang w:val="tr-TR" w:eastAsia="tr-TR"/>
              </w:rPr>
              <w:t>,</w:t>
            </w:r>
            <w:r w:rsidRPr="00730210">
              <w:rPr>
                <w:color w:val="000000"/>
                <w:sz w:val="18"/>
                <w:szCs w:val="18"/>
                <w:lang w:val="tr-TR" w:eastAsia="tr-TR"/>
              </w:rPr>
              <w:t>2</w:t>
            </w:r>
          </w:p>
        </w:tc>
      </w:tr>
      <w:tr w:rsidR="00D62E07" w:rsidRPr="00730210" w:rsidTr="00772B52">
        <w:trPr>
          <w:trHeight w:val="300"/>
        </w:trPr>
        <w:tc>
          <w:tcPr>
            <w:tcW w:w="0" w:type="auto"/>
            <w:shd w:val="clear" w:color="auto" w:fill="auto"/>
            <w:noWrap/>
            <w:vAlign w:val="bottom"/>
            <w:hideMark/>
          </w:tcPr>
          <w:p w:rsidR="00D62E07" w:rsidRPr="00730210" w:rsidRDefault="00D62E07" w:rsidP="00772B52">
            <w:pPr>
              <w:jc w:val="right"/>
              <w:rPr>
                <w:b/>
                <w:bCs/>
                <w:color w:val="000000"/>
                <w:sz w:val="18"/>
                <w:szCs w:val="18"/>
                <w:lang w:val="tr-TR" w:eastAsia="tr-TR"/>
              </w:rPr>
            </w:pPr>
            <w:r w:rsidRPr="00730210">
              <w:rPr>
                <w:b/>
                <w:bCs/>
                <w:color w:val="000000"/>
                <w:sz w:val="18"/>
                <w:szCs w:val="18"/>
                <w:lang w:val="tr-TR" w:eastAsia="tr-TR"/>
              </w:rPr>
              <w:t>Eyl.13</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74</w:t>
            </w:r>
            <w:r w:rsidR="00F0444B" w:rsidRPr="00730210">
              <w:rPr>
                <w:color w:val="000000"/>
                <w:sz w:val="18"/>
                <w:szCs w:val="18"/>
                <w:lang w:val="tr-TR" w:eastAsia="tr-TR"/>
              </w:rPr>
              <w:t>,</w:t>
            </w:r>
            <w:r w:rsidRPr="00730210">
              <w:rPr>
                <w:color w:val="000000"/>
                <w:sz w:val="18"/>
                <w:szCs w:val="18"/>
                <w:lang w:val="tr-TR" w:eastAsia="tr-TR"/>
              </w:rPr>
              <w:t>2</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72</w:t>
            </w:r>
            <w:r w:rsidR="00F0444B" w:rsidRPr="00730210">
              <w:rPr>
                <w:color w:val="000000"/>
                <w:sz w:val="18"/>
                <w:szCs w:val="18"/>
                <w:lang w:val="tr-TR" w:eastAsia="tr-TR"/>
              </w:rPr>
              <w:t>,</w:t>
            </w:r>
            <w:r w:rsidRPr="00730210">
              <w:rPr>
                <w:color w:val="000000"/>
                <w:sz w:val="18"/>
                <w:szCs w:val="18"/>
                <w:lang w:val="tr-TR" w:eastAsia="tr-TR"/>
              </w:rPr>
              <w:t>4</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79</w:t>
            </w:r>
            <w:r w:rsidR="00F0444B" w:rsidRPr="00730210">
              <w:rPr>
                <w:color w:val="000000"/>
                <w:sz w:val="18"/>
                <w:szCs w:val="18"/>
                <w:lang w:val="tr-TR" w:eastAsia="tr-TR"/>
              </w:rPr>
              <w:t>,</w:t>
            </w:r>
            <w:r w:rsidRPr="00730210">
              <w:rPr>
                <w:color w:val="000000"/>
                <w:sz w:val="18"/>
                <w:szCs w:val="18"/>
                <w:lang w:val="tr-TR" w:eastAsia="tr-TR"/>
              </w:rPr>
              <w:t>8</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79</w:t>
            </w:r>
            <w:r w:rsidR="00F0444B" w:rsidRPr="00730210">
              <w:rPr>
                <w:color w:val="000000"/>
                <w:sz w:val="18"/>
                <w:szCs w:val="18"/>
                <w:lang w:val="tr-TR" w:eastAsia="tr-TR"/>
              </w:rPr>
              <w:t>,</w:t>
            </w:r>
            <w:r w:rsidRPr="00730210">
              <w:rPr>
                <w:color w:val="000000"/>
                <w:sz w:val="18"/>
                <w:szCs w:val="18"/>
                <w:lang w:val="tr-TR" w:eastAsia="tr-TR"/>
              </w:rPr>
              <w:t>4</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80</w:t>
            </w:r>
            <w:r w:rsidR="00F0444B" w:rsidRPr="00730210">
              <w:rPr>
                <w:color w:val="000000"/>
                <w:sz w:val="18"/>
                <w:szCs w:val="18"/>
                <w:lang w:val="tr-TR" w:eastAsia="tr-TR"/>
              </w:rPr>
              <w:t>,</w:t>
            </w:r>
            <w:r w:rsidRPr="00730210">
              <w:rPr>
                <w:color w:val="000000"/>
                <w:sz w:val="18"/>
                <w:szCs w:val="18"/>
                <w:lang w:val="tr-TR" w:eastAsia="tr-TR"/>
              </w:rPr>
              <w:t>5</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80</w:t>
            </w:r>
            <w:r w:rsidR="00F0444B" w:rsidRPr="00730210">
              <w:rPr>
                <w:color w:val="000000"/>
                <w:sz w:val="18"/>
                <w:szCs w:val="18"/>
                <w:lang w:val="tr-TR" w:eastAsia="tr-TR"/>
              </w:rPr>
              <w:t>,</w:t>
            </w:r>
            <w:r w:rsidRPr="00730210">
              <w:rPr>
                <w:color w:val="000000"/>
                <w:sz w:val="18"/>
                <w:szCs w:val="18"/>
                <w:lang w:val="tr-TR" w:eastAsia="tr-TR"/>
              </w:rPr>
              <w:t>3</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66</w:t>
            </w:r>
            <w:r w:rsidR="00F0444B" w:rsidRPr="00730210">
              <w:rPr>
                <w:color w:val="000000"/>
                <w:sz w:val="18"/>
                <w:szCs w:val="18"/>
                <w:lang w:val="tr-TR" w:eastAsia="tr-TR"/>
              </w:rPr>
              <w:t>,</w:t>
            </w:r>
            <w:r w:rsidRPr="00730210">
              <w:rPr>
                <w:color w:val="000000"/>
                <w:sz w:val="18"/>
                <w:szCs w:val="18"/>
                <w:lang w:val="tr-TR" w:eastAsia="tr-TR"/>
              </w:rPr>
              <w:t>0</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65</w:t>
            </w:r>
            <w:r w:rsidR="00F0444B" w:rsidRPr="00730210">
              <w:rPr>
                <w:color w:val="000000"/>
                <w:sz w:val="18"/>
                <w:szCs w:val="18"/>
                <w:lang w:val="tr-TR" w:eastAsia="tr-TR"/>
              </w:rPr>
              <w:t>,</w:t>
            </w:r>
            <w:r w:rsidRPr="00730210">
              <w:rPr>
                <w:color w:val="000000"/>
                <w:sz w:val="18"/>
                <w:szCs w:val="18"/>
                <w:lang w:val="tr-TR" w:eastAsia="tr-TR"/>
              </w:rPr>
              <w:t>4</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16</w:t>
            </w:r>
            <w:r w:rsidR="00F0444B" w:rsidRPr="00730210">
              <w:rPr>
                <w:color w:val="000000"/>
                <w:sz w:val="18"/>
                <w:szCs w:val="18"/>
                <w:lang w:val="tr-TR" w:eastAsia="tr-TR"/>
              </w:rPr>
              <w:t>,</w:t>
            </w:r>
            <w:r w:rsidRPr="00730210">
              <w:rPr>
                <w:color w:val="000000"/>
                <w:sz w:val="18"/>
                <w:szCs w:val="18"/>
                <w:lang w:val="tr-TR" w:eastAsia="tr-TR"/>
              </w:rPr>
              <w:t>7</w:t>
            </w:r>
          </w:p>
        </w:tc>
        <w:tc>
          <w:tcPr>
            <w:tcW w:w="0" w:type="auto"/>
            <w:shd w:val="clear" w:color="auto" w:fill="auto"/>
            <w:noWrap/>
            <w:vAlign w:val="bottom"/>
            <w:hideMark/>
          </w:tcPr>
          <w:p w:rsidR="00D62E07" w:rsidRPr="00730210" w:rsidRDefault="00D62E07" w:rsidP="00772B52">
            <w:pPr>
              <w:jc w:val="right"/>
              <w:rPr>
                <w:color w:val="000000"/>
                <w:sz w:val="18"/>
                <w:szCs w:val="18"/>
                <w:lang w:val="tr-TR" w:eastAsia="tr-TR"/>
              </w:rPr>
            </w:pPr>
            <w:r w:rsidRPr="00730210">
              <w:rPr>
                <w:color w:val="000000"/>
                <w:sz w:val="18"/>
                <w:szCs w:val="18"/>
                <w:lang w:val="tr-TR" w:eastAsia="tr-TR"/>
              </w:rPr>
              <w:t>16</w:t>
            </w:r>
            <w:r w:rsidR="00F0444B" w:rsidRPr="00730210">
              <w:rPr>
                <w:color w:val="000000"/>
                <w:sz w:val="18"/>
                <w:szCs w:val="18"/>
                <w:lang w:val="tr-TR" w:eastAsia="tr-TR"/>
              </w:rPr>
              <w:t>,</w:t>
            </w:r>
            <w:r w:rsidRPr="00730210">
              <w:rPr>
                <w:color w:val="000000"/>
                <w:sz w:val="18"/>
                <w:szCs w:val="18"/>
                <w:lang w:val="tr-TR" w:eastAsia="tr-TR"/>
              </w:rPr>
              <w:t>9</w:t>
            </w:r>
          </w:p>
        </w:tc>
      </w:tr>
    </w:tbl>
    <w:p w:rsidR="00D62E07" w:rsidRPr="00730210" w:rsidRDefault="00D62E07" w:rsidP="00D62E07">
      <w:pPr>
        <w:rPr>
          <w:lang w:val="tr-TR"/>
        </w:rPr>
      </w:pPr>
      <w:r w:rsidRPr="00730210">
        <w:rPr>
          <w:lang w:val="tr-TR"/>
        </w:rPr>
        <w:t>Kaynak: TÜİK; Betam</w:t>
      </w:r>
    </w:p>
    <w:p w:rsidR="00D62E07" w:rsidRPr="00730210" w:rsidRDefault="00D62E07" w:rsidP="00D62E07">
      <w:pPr>
        <w:rPr>
          <w:lang w:val="tr-TR"/>
        </w:rPr>
      </w:pPr>
    </w:p>
    <w:p w:rsidR="00793016" w:rsidRPr="00730210" w:rsidRDefault="00793016" w:rsidP="00D62E07">
      <w:pPr>
        <w:jc w:val="both"/>
        <w:rPr>
          <w:bCs/>
          <w:sz w:val="22"/>
          <w:szCs w:val="22"/>
          <w:lang w:val="tr-TR"/>
        </w:rPr>
      </w:pPr>
    </w:p>
    <w:sectPr w:rsidR="00793016" w:rsidRPr="00730210" w:rsidSect="00B90F1C">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A9F" w:rsidRDefault="00E20A9F" w:rsidP="00894DBA">
      <w:r>
        <w:separator/>
      </w:r>
    </w:p>
  </w:endnote>
  <w:endnote w:type="continuationSeparator" w:id="1">
    <w:p w:rsidR="00E20A9F" w:rsidRDefault="00E20A9F" w:rsidP="00894DB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7052980"/>
      <w:docPartObj>
        <w:docPartGallery w:val="Page Numbers (Bottom of Page)"/>
        <w:docPartUnique/>
      </w:docPartObj>
    </w:sdtPr>
    <w:sdtContent>
      <w:p w:rsidR="008D467A" w:rsidRDefault="00B17517">
        <w:pPr>
          <w:pStyle w:val="Footer"/>
          <w:jc w:val="right"/>
        </w:pPr>
        <w:r>
          <w:fldChar w:fldCharType="begin"/>
        </w:r>
        <w:r w:rsidR="008D467A">
          <w:instrText xml:space="preserve"> PAGE   \* MERGEFORMAT </w:instrText>
        </w:r>
        <w:r>
          <w:fldChar w:fldCharType="separate"/>
        </w:r>
        <w:r w:rsidR="00A75BD5">
          <w:rPr>
            <w:noProof/>
          </w:rPr>
          <w:t>1</w:t>
        </w:r>
        <w:r>
          <w:rPr>
            <w:noProof/>
          </w:rPr>
          <w:fldChar w:fldCharType="end"/>
        </w:r>
      </w:p>
    </w:sdtContent>
  </w:sdt>
  <w:p w:rsidR="008D467A" w:rsidRDefault="008D46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A9F" w:rsidRDefault="00E20A9F" w:rsidP="00894DBA">
      <w:r>
        <w:separator/>
      </w:r>
    </w:p>
  </w:footnote>
  <w:footnote w:type="continuationSeparator" w:id="1">
    <w:p w:rsidR="00E20A9F" w:rsidRDefault="00E20A9F" w:rsidP="00894DBA">
      <w:r>
        <w:continuationSeparator/>
      </w:r>
    </w:p>
  </w:footnote>
  <w:footnote w:id="2">
    <w:p w:rsidR="008D467A" w:rsidRDefault="008D467A" w:rsidP="007015F3">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seyfettin.gursel@bahcesehir.edu.tr</w:t>
      </w:r>
    </w:p>
  </w:footnote>
  <w:footnote w:id="3">
    <w:p w:rsidR="008D467A" w:rsidRDefault="008D467A" w:rsidP="007015F3">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Yrd. Doç. Dr. Gökçe Uysal</w:t>
      </w:r>
      <w:r w:rsidRPr="00B40BDC">
        <w:rPr>
          <w:rFonts w:ascii="Arial" w:hAnsi="Arial" w:cs="Arial"/>
          <w:sz w:val="16"/>
          <w:szCs w:val="16"/>
        </w:rPr>
        <w:t xml:space="preserve">, Betam, </w:t>
      </w:r>
      <w:r>
        <w:rPr>
          <w:rFonts w:ascii="Arial" w:hAnsi="Arial" w:cs="Arial"/>
          <w:sz w:val="16"/>
          <w:szCs w:val="16"/>
        </w:rPr>
        <w:t xml:space="preserve">Direktör Yardımcısı, </w:t>
      </w:r>
      <w:r w:rsidRPr="00B40BDC">
        <w:rPr>
          <w:rFonts w:ascii="Arial" w:hAnsi="Arial" w:cs="Arial"/>
          <w:sz w:val="16"/>
          <w:szCs w:val="16"/>
        </w:rPr>
        <w:t>gokce.</w:t>
      </w:r>
      <w:r>
        <w:rPr>
          <w:rFonts w:ascii="Arial" w:hAnsi="Arial" w:cs="Arial"/>
          <w:sz w:val="16"/>
          <w:szCs w:val="16"/>
        </w:rPr>
        <w:t>uysal</w:t>
      </w:r>
      <w:r w:rsidRPr="00B40BDC">
        <w:rPr>
          <w:rFonts w:ascii="Arial" w:hAnsi="Arial" w:cs="Arial"/>
          <w:sz w:val="16"/>
          <w:szCs w:val="16"/>
        </w:rPr>
        <w:t>@bahcesehir.edu.tr</w:t>
      </w:r>
    </w:p>
  </w:footnote>
  <w:footnote w:id="4">
    <w:p w:rsidR="008D467A" w:rsidRDefault="008D467A" w:rsidP="007015F3">
      <w:pPr>
        <w:pStyle w:val="FootnoteText"/>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Pr>
          <w:rFonts w:ascii="Arial" w:hAnsi="Arial" w:cs="Arial"/>
          <w:sz w:val="16"/>
          <w:szCs w:val="16"/>
        </w:rPr>
        <w:t>Ayşenur Acar, Betam, Araştırma Görevlisi, aysenur.acar@bahcesehir.edu.tr</w:t>
      </w:r>
    </w:p>
  </w:footnote>
  <w:footnote w:id="5">
    <w:p w:rsidR="008D467A" w:rsidRPr="0048478B" w:rsidRDefault="008D467A" w:rsidP="0048478B">
      <w:pPr>
        <w:pStyle w:val="FootnoteText"/>
        <w:rPr>
          <w:rFonts w:ascii="Arial" w:hAnsi="Arial" w:cs="Arial"/>
          <w:sz w:val="16"/>
          <w:szCs w:val="16"/>
        </w:rPr>
      </w:pPr>
      <w:r w:rsidRPr="00037182">
        <w:rPr>
          <w:rStyle w:val="FootnoteReference"/>
          <w:rFonts w:ascii="Arial" w:hAnsi="Arial" w:cs="Arial"/>
          <w:sz w:val="16"/>
          <w:szCs w:val="16"/>
        </w:rPr>
        <w:footnoteRef/>
      </w:r>
      <w:r w:rsidRPr="00037182">
        <w:rPr>
          <w:rFonts w:ascii="Arial" w:hAnsi="Arial" w:cs="Arial"/>
          <w:sz w:val="16"/>
          <w:szCs w:val="16"/>
        </w:rPr>
        <w:t>Hizmet sektörü 13 alt sektörden oluşmaktadır. Az gözlem sayısı bulundurması nedeniyle 5 alt sektörün toplamını göz önüne aldık ve "Diğer hizmet faaliyetleri" olarak adlandırdık. Bu sektörler: "Ulaştırma ve depolama", "Bilgi ve iletişim", "Gayrimenkul faaliyetleri", "Kültür, sanat, eğlence ve dinlence", "Diğer hizmet faaliyetleri"dir. "Diğer hizmet faaliyetleri" adını verdiğimiz bu kalemin içinde bulunan "Diğer hizmet faaliyetleri" sektörü ise TÜİK tarafından yapılan bir sınıflamadır ve üye organizasyonların faaliyetlerini, bilgisayarların, kişisel ve ev eşyalarının onarımını ve sınıflamada başka bir yerde kapsanmamış çeşitli kişisel hizmet faaliyetlerini içermektedir.</w:t>
      </w:r>
    </w:p>
  </w:footnote>
  <w:footnote w:id="6">
    <w:p w:rsidR="008D467A" w:rsidRPr="006E46ED" w:rsidRDefault="008D467A" w:rsidP="006E46ED">
      <w:pPr>
        <w:rPr>
          <w:bCs/>
          <w:lang w:val="tr-TR"/>
        </w:rPr>
      </w:pPr>
      <w:r w:rsidRPr="006E46ED">
        <w:rPr>
          <w:rStyle w:val="FootnoteReference"/>
          <w:lang w:val="tr-TR"/>
        </w:rPr>
        <w:footnoteRef/>
      </w:r>
      <w:r>
        <w:rPr>
          <w:lang w:val="tr-TR"/>
        </w:rPr>
        <w:t>Türkiye’de kriz dönemlerinde ek çalışan etkisini incleyen araştırmalar şunlardır:</w:t>
      </w:r>
      <w:r w:rsidRPr="006E46ED">
        <w:rPr>
          <w:lang w:val="tr-TR"/>
        </w:rPr>
        <w:t xml:space="preserve"> Başlevent, C. ve  O. Onaran, 2003,  </w:t>
      </w:r>
      <w:r w:rsidRPr="006E46ED">
        <w:rPr>
          <w:shd w:val="clear" w:color="auto" w:fill="FFFFFF"/>
          <w:lang w:val="tr-TR"/>
        </w:rPr>
        <w:t>“Are Married Women in Turkey. More Likely to Become Added or Discouraged Workers?  Labor 17(3): 439-458"; İlkkaracan, İ., 2012, "</w:t>
      </w:r>
      <w:r w:rsidRPr="006E46ED">
        <w:rPr>
          <w:bCs/>
          <w:lang w:val="tr-TR"/>
        </w:rPr>
        <w:t xml:space="preserve"> Why So Few Women in the Labor Market in Turkey? </w:t>
      </w:r>
      <w:r w:rsidRPr="006E46ED">
        <w:rPr>
          <w:lang w:val="tr-TR"/>
        </w:rPr>
        <w:t>Feminist Economics, Volume 18,</w:t>
      </w:r>
      <w:r w:rsidRPr="006E46ED">
        <w:rPr>
          <w:rStyle w:val="apple-converted-space"/>
          <w:lang w:val="tr-TR"/>
        </w:rPr>
        <w:t> </w:t>
      </w:r>
      <w:r w:rsidRPr="006E46ED">
        <w:rPr>
          <w:lang w:val="tr-TR"/>
        </w:rPr>
        <w:t>Issue 1, 2012"; Karaoğlan, D. ve Ç.Ökten, 2012, "</w:t>
      </w:r>
      <w:r w:rsidRPr="006E46ED">
        <w:rPr>
          <w:bCs/>
          <w:lang w:val="tr-TR"/>
        </w:rPr>
        <w:t xml:space="preserve"> Labor Force Participation of Married Women in Turkey:  Is There an Added or a Discouraged Worker Effect?" IZA DP No. 6616. </w:t>
      </w:r>
    </w:p>
  </w:footnote>
  <w:footnote w:id="7">
    <w:p w:rsidR="008D467A" w:rsidRPr="006E46ED" w:rsidRDefault="008D467A">
      <w:pPr>
        <w:pStyle w:val="FootnoteText"/>
        <w:rPr>
          <w:rFonts w:ascii="Arial" w:hAnsi="Arial" w:cs="Arial"/>
          <w:sz w:val="16"/>
          <w:szCs w:val="16"/>
        </w:rPr>
      </w:pPr>
      <w:r w:rsidRPr="006E46ED">
        <w:rPr>
          <w:rStyle w:val="FootnoteReference"/>
          <w:rFonts w:ascii="Arial" w:hAnsi="Arial" w:cs="Arial"/>
          <w:sz w:val="16"/>
          <w:szCs w:val="16"/>
        </w:rPr>
        <w:footnoteRef/>
      </w:r>
      <w:r>
        <w:rPr>
          <w:rFonts w:ascii="Arial" w:hAnsi="Arial" w:cs="Arial"/>
          <w:sz w:val="16"/>
          <w:szCs w:val="16"/>
        </w:rPr>
        <w:t xml:space="preserve">Detaylı bilgi için, G. Uysal, 2013, "Kadın İstihdamına Verilen Teşvikler İşe Yarıyor" başlıklı Betam Araştırma Notu'nu inceleyebilirsiniz. </w:t>
      </w:r>
    </w:p>
  </w:footnote>
  <w:footnote w:id="8">
    <w:p w:rsidR="008D467A" w:rsidRDefault="008D467A">
      <w:pPr>
        <w:pStyle w:val="FootnoteText"/>
      </w:pPr>
      <w:r w:rsidRPr="00143E48">
        <w:rPr>
          <w:rStyle w:val="FootnoteReference"/>
          <w:rFonts w:ascii="Arial" w:hAnsi="Arial" w:cs="Arial"/>
          <w:sz w:val="16"/>
          <w:szCs w:val="16"/>
        </w:rPr>
        <w:footnoteRef/>
      </w:r>
      <w:r w:rsidRPr="00143E48">
        <w:rPr>
          <w:rFonts w:ascii="Arial" w:hAnsi="Arial" w:cs="Arial"/>
          <w:sz w:val="16"/>
          <w:szCs w:val="16"/>
        </w:rPr>
        <w:t xml:space="preserve">Detaylı bilgi için, </w:t>
      </w:r>
      <w:r w:rsidRPr="00143E48">
        <w:rPr>
          <w:rFonts w:ascii="Arial" w:hAnsi="Arial" w:cs="Arial"/>
          <w:color w:val="000000"/>
          <w:sz w:val="16"/>
          <w:szCs w:val="16"/>
        </w:rPr>
        <w:t>Gürsel, S.,  G. Uysal ve M.A. Dinçer, 2009, "Kriz Kadınları Kendi İşlerini Yaratmaya Zorluyor" başlıklı Betam Araştırma Notu'nu  inceleyebilirsiniz.</w:t>
      </w:r>
    </w:p>
  </w:footnote>
  <w:footnote w:id="9">
    <w:p w:rsidR="008D467A" w:rsidRPr="0022778A" w:rsidRDefault="008D467A">
      <w:pPr>
        <w:pStyle w:val="FootnoteText"/>
        <w:rPr>
          <w:rFonts w:ascii="Arial" w:hAnsi="Arial" w:cs="Arial"/>
          <w:sz w:val="16"/>
          <w:szCs w:val="16"/>
        </w:rPr>
      </w:pPr>
      <w:r w:rsidRPr="0022778A">
        <w:rPr>
          <w:rStyle w:val="FootnoteReference"/>
          <w:rFonts w:ascii="Arial" w:hAnsi="Arial" w:cs="Arial"/>
          <w:sz w:val="16"/>
          <w:szCs w:val="16"/>
        </w:rPr>
        <w:footnoteRef/>
      </w:r>
      <w:r w:rsidRPr="0022778A">
        <w:rPr>
          <w:rFonts w:ascii="Arial" w:hAnsi="Arial" w:cs="Arial"/>
          <w:sz w:val="16"/>
          <w:szCs w:val="16"/>
        </w:rPr>
        <w:t>Detaylı bilgi için</w:t>
      </w:r>
      <w:r>
        <w:rPr>
          <w:rFonts w:ascii="Arial" w:hAnsi="Arial" w:cs="Arial"/>
          <w:sz w:val="16"/>
          <w:szCs w:val="16"/>
        </w:rPr>
        <w:t>,</w:t>
      </w:r>
      <w:r w:rsidRPr="0022778A">
        <w:rPr>
          <w:rFonts w:ascii="Arial" w:hAnsi="Arial" w:cs="Arial"/>
          <w:sz w:val="16"/>
          <w:szCs w:val="16"/>
        </w:rPr>
        <w:t xml:space="preserve"> "Artık Daha Geç Emekli Oluyoruz" başlıklı Betam Araştırma Notu'nu inceleyebilirsiniz, </w:t>
      </w:r>
      <w:hyperlink r:id="rId1" w:history="1">
        <w:r w:rsidRPr="0022778A">
          <w:rPr>
            <w:rStyle w:val="Hyperlink"/>
            <w:rFonts w:ascii="Arial" w:hAnsi="Arial" w:cs="Arial"/>
            <w:sz w:val="16"/>
            <w:szCs w:val="16"/>
          </w:rPr>
          <w:t>http://betam.bahcesehir.edu.tr/tr/2013/09/artik-daha-gec-emekli-oluyoruz/</w:t>
        </w:r>
      </w:hyperlink>
    </w:p>
  </w:footnote>
  <w:footnote w:id="10">
    <w:p w:rsidR="008D467A" w:rsidRPr="00170B6E" w:rsidRDefault="008D467A">
      <w:pPr>
        <w:pStyle w:val="FootnoteText"/>
        <w:rPr>
          <w:rFonts w:ascii="Arial" w:hAnsi="Arial" w:cs="Arial"/>
          <w:sz w:val="16"/>
          <w:szCs w:val="16"/>
        </w:rPr>
      </w:pPr>
      <w:r w:rsidRPr="00170B6E">
        <w:rPr>
          <w:rStyle w:val="FootnoteReference"/>
          <w:rFonts w:ascii="Arial" w:hAnsi="Arial" w:cs="Arial"/>
          <w:sz w:val="16"/>
          <w:szCs w:val="16"/>
        </w:rPr>
        <w:footnoteRef/>
      </w:r>
      <w:r w:rsidRPr="00170B6E">
        <w:rPr>
          <w:rFonts w:ascii="Arial" w:hAnsi="Arial" w:cs="Arial"/>
          <w:sz w:val="16"/>
          <w:szCs w:val="16"/>
        </w:rPr>
        <w:t>Lise altı eğitim düzeyine sahip 25-54 grubunda çalışan evli kadınların aynı yaş grubunda lise altı toplam çalışan kadınlar içindeki payında dikkat değir bir değişiklik olmamıştır. 2005, 2008 ve 2012 yıllarında bu pay mikro veride sırasıyla yüzde 77,2 78,4 ve 79,4 olarak hesaplanmaktadır. Bu rakamlar bu grupta 2008-2012 döneminde işgücü piyasasına giren kadınların çok büyük bölümünün evli olduğunu göstermektedir.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77C082C"/>
    <w:multiLevelType w:val="hybridMultilevel"/>
    <w:tmpl w:val="C45C799A"/>
    <w:lvl w:ilvl="0" w:tplc="008A2CD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22A7BBD"/>
    <w:multiLevelType w:val="hybridMultilevel"/>
    <w:tmpl w:val="60A6588C"/>
    <w:lvl w:ilvl="0" w:tplc="DC2E65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582839B5"/>
    <w:multiLevelType w:val="hybridMultilevel"/>
    <w:tmpl w:val="FC82B14C"/>
    <w:lvl w:ilvl="0" w:tplc="E7CABF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460BD0"/>
    <w:rsid w:val="00003AFB"/>
    <w:rsid w:val="00005CA1"/>
    <w:rsid w:val="00005E24"/>
    <w:rsid w:val="00015A30"/>
    <w:rsid w:val="000208E8"/>
    <w:rsid w:val="00025C56"/>
    <w:rsid w:val="000335CB"/>
    <w:rsid w:val="00033739"/>
    <w:rsid w:val="00036B2A"/>
    <w:rsid w:val="00037182"/>
    <w:rsid w:val="00047E13"/>
    <w:rsid w:val="000521E7"/>
    <w:rsid w:val="00056E93"/>
    <w:rsid w:val="000662AA"/>
    <w:rsid w:val="00070911"/>
    <w:rsid w:val="00074098"/>
    <w:rsid w:val="00076AF1"/>
    <w:rsid w:val="000812D7"/>
    <w:rsid w:val="0008507E"/>
    <w:rsid w:val="00086A8E"/>
    <w:rsid w:val="0009654D"/>
    <w:rsid w:val="000A2200"/>
    <w:rsid w:val="000B304A"/>
    <w:rsid w:val="000B474F"/>
    <w:rsid w:val="000B723B"/>
    <w:rsid w:val="000C0509"/>
    <w:rsid w:val="000C11F2"/>
    <w:rsid w:val="000C22CF"/>
    <w:rsid w:val="000C3901"/>
    <w:rsid w:val="000C40A6"/>
    <w:rsid w:val="000C5A8F"/>
    <w:rsid w:val="000D03CB"/>
    <w:rsid w:val="000D41C3"/>
    <w:rsid w:val="000D6DED"/>
    <w:rsid w:val="000E7FF5"/>
    <w:rsid w:val="000F42F1"/>
    <w:rsid w:val="00113A77"/>
    <w:rsid w:val="00124279"/>
    <w:rsid w:val="00124F98"/>
    <w:rsid w:val="0012600C"/>
    <w:rsid w:val="001340E8"/>
    <w:rsid w:val="00134E4A"/>
    <w:rsid w:val="0013774F"/>
    <w:rsid w:val="00141EAF"/>
    <w:rsid w:val="00143E48"/>
    <w:rsid w:val="00146316"/>
    <w:rsid w:val="00147487"/>
    <w:rsid w:val="001475D9"/>
    <w:rsid w:val="0015121D"/>
    <w:rsid w:val="0017037A"/>
    <w:rsid w:val="00170B6E"/>
    <w:rsid w:val="00170DEF"/>
    <w:rsid w:val="00173520"/>
    <w:rsid w:val="00174BE9"/>
    <w:rsid w:val="00174EB3"/>
    <w:rsid w:val="001753C3"/>
    <w:rsid w:val="00191A21"/>
    <w:rsid w:val="001A1574"/>
    <w:rsid w:val="001A2595"/>
    <w:rsid w:val="001A2959"/>
    <w:rsid w:val="001C3218"/>
    <w:rsid w:val="001C602B"/>
    <w:rsid w:val="001C69D5"/>
    <w:rsid w:val="001E4A62"/>
    <w:rsid w:val="001E633A"/>
    <w:rsid w:val="001E7BE8"/>
    <w:rsid w:val="001F2584"/>
    <w:rsid w:val="001F29E8"/>
    <w:rsid w:val="00216124"/>
    <w:rsid w:val="0021739A"/>
    <w:rsid w:val="00220951"/>
    <w:rsid w:val="00221FC3"/>
    <w:rsid w:val="00222494"/>
    <w:rsid w:val="00223158"/>
    <w:rsid w:val="0022778A"/>
    <w:rsid w:val="002304DF"/>
    <w:rsid w:val="0023524B"/>
    <w:rsid w:val="002445DB"/>
    <w:rsid w:val="00254850"/>
    <w:rsid w:val="00256157"/>
    <w:rsid w:val="00257387"/>
    <w:rsid w:val="0026731F"/>
    <w:rsid w:val="00272752"/>
    <w:rsid w:val="00273853"/>
    <w:rsid w:val="00280629"/>
    <w:rsid w:val="002809A4"/>
    <w:rsid w:val="0028163E"/>
    <w:rsid w:val="002819E5"/>
    <w:rsid w:val="00293460"/>
    <w:rsid w:val="002A0B36"/>
    <w:rsid w:val="002A2D30"/>
    <w:rsid w:val="002A3A7E"/>
    <w:rsid w:val="002A53A2"/>
    <w:rsid w:val="002A77B7"/>
    <w:rsid w:val="002B08B9"/>
    <w:rsid w:val="002B122C"/>
    <w:rsid w:val="002B13B4"/>
    <w:rsid w:val="002B2347"/>
    <w:rsid w:val="002C232E"/>
    <w:rsid w:val="002C4D14"/>
    <w:rsid w:val="002C7BFD"/>
    <w:rsid w:val="002D6986"/>
    <w:rsid w:val="002E2F9B"/>
    <w:rsid w:val="002E3ECC"/>
    <w:rsid w:val="002E5E39"/>
    <w:rsid w:val="002F016B"/>
    <w:rsid w:val="002F3288"/>
    <w:rsid w:val="00303A92"/>
    <w:rsid w:val="003062C0"/>
    <w:rsid w:val="0031214C"/>
    <w:rsid w:val="0031622B"/>
    <w:rsid w:val="003234A5"/>
    <w:rsid w:val="0032556E"/>
    <w:rsid w:val="00330DE1"/>
    <w:rsid w:val="00331293"/>
    <w:rsid w:val="00333EA2"/>
    <w:rsid w:val="00334E03"/>
    <w:rsid w:val="00337169"/>
    <w:rsid w:val="00337638"/>
    <w:rsid w:val="0034030C"/>
    <w:rsid w:val="00342289"/>
    <w:rsid w:val="00343F2F"/>
    <w:rsid w:val="00350F9A"/>
    <w:rsid w:val="00351010"/>
    <w:rsid w:val="003518AF"/>
    <w:rsid w:val="00352F0C"/>
    <w:rsid w:val="00361CF8"/>
    <w:rsid w:val="0036245B"/>
    <w:rsid w:val="003625C6"/>
    <w:rsid w:val="00362EA9"/>
    <w:rsid w:val="00366096"/>
    <w:rsid w:val="00373029"/>
    <w:rsid w:val="003804B5"/>
    <w:rsid w:val="0038206B"/>
    <w:rsid w:val="00385DFD"/>
    <w:rsid w:val="00392788"/>
    <w:rsid w:val="00393B6D"/>
    <w:rsid w:val="0039525D"/>
    <w:rsid w:val="003A15A6"/>
    <w:rsid w:val="003A5225"/>
    <w:rsid w:val="003A5E0F"/>
    <w:rsid w:val="003B1595"/>
    <w:rsid w:val="003B26E8"/>
    <w:rsid w:val="003C5ECD"/>
    <w:rsid w:val="003C777E"/>
    <w:rsid w:val="003C77E7"/>
    <w:rsid w:val="003D1C32"/>
    <w:rsid w:val="003D4AEC"/>
    <w:rsid w:val="003D661E"/>
    <w:rsid w:val="003E01DB"/>
    <w:rsid w:val="003E0B43"/>
    <w:rsid w:val="003E150E"/>
    <w:rsid w:val="003E40E7"/>
    <w:rsid w:val="003E7463"/>
    <w:rsid w:val="003F220A"/>
    <w:rsid w:val="003F2517"/>
    <w:rsid w:val="003F314A"/>
    <w:rsid w:val="003F3971"/>
    <w:rsid w:val="00404824"/>
    <w:rsid w:val="004120BD"/>
    <w:rsid w:val="004132E0"/>
    <w:rsid w:val="00413828"/>
    <w:rsid w:val="00413E20"/>
    <w:rsid w:val="004262C5"/>
    <w:rsid w:val="0042645F"/>
    <w:rsid w:val="00427BD7"/>
    <w:rsid w:val="00427C01"/>
    <w:rsid w:val="00435F93"/>
    <w:rsid w:val="0044317E"/>
    <w:rsid w:val="00447F3E"/>
    <w:rsid w:val="004536CA"/>
    <w:rsid w:val="00453E3B"/>
    <w:rsid w:val="00454967"/>
    <w:rsid w:val="00454B2A"/>
    <w:rsid w:val="00460BD0"/>
    <w:rsid w:val="00465F99"/>
    <w:rsid w:val="00467FB3"/>
    <w:rsid w:val="00474190"/>
    <w:rsid w:val="004744CC"/>
    <w:rsid w:val="004776FF"/>
    <w:rsid w:val="0048478B"/>
    <w:rsid w:val="0048570A"/>
    <w:rsid w:val="00486C9A"/>
    <w:rsid w:val="00486FAD"/>
    <w:rsid w:val="004874AB"/>
    <w:rsid w:val="00495B86"/>
    <w:rsid w:val="00496F78"/>
    <w:rsid w:val="004A6611"/>
    <w:rsid w:val="004B602A"/>
    <w:rsid w:val="004C2ABE"/>
    <w:rsid w:val="004C4452"/>
    <w:rsid w:val="004C4FE3"/>
    <w:rsid w:val="004C587E"/>
    <w:rsid w:val="004C6400"/>
    <w:rsid w:val="004C7567"/>
    <w:rsid w:val="004C7EF4"/>
    <w:rsid w:val="004D033B"/>
    <w:rsid w:val="004D2987"/>
    <w:rsid w:val="004E4475"/>
    <w:rsid w:val="004E63FC"/>
    <w:rsid w:val="004E7A9B"/>
    <w:rsid w:val="004F45B6"/>
    <w:rsid w:val="0050274C"/>
    <w:rsid w:val="00507F5D"/>
    <w:rsid w:val="00510588"/>
    <w:rsid w:val="00510674"/>
    <w:rsid w:val="00511770"/>
    <w:rsid w:val="0051413B"/>
    <w:rsid w:val="00515B48"/>
    <w:rsid w:val="0051749C"/>
    <w:rsid w:val="005273BB"/>
    <w:rsid w:val="0053032A"/>
    <w:rsid w:val="00531163"/>
    <w:rsid w:val="005325CA"/>
    <w:rsid w:val="00533DE0"/>
    <w:rsid w:val="00535BFB"/>
    <w:rsid w:val="0053707A"/>
    <w:rsid w:val="0054110D"/>
    <w:rsid w:val="00543D3E"/>
    <w:rsid w:val="00546CE0"/>
    <w:rsid w:val="0055061C"/>
    <w:rsid w:val="00570871"/>
    <w:rsid w:val="00574A6C"/>
    <w:rsid w:val="005807DC"/>
    <w:rsid w:val="005817A5"/>
    <w:rsid w:val="005863A7"/>
    <w:rsid w:val="005A274C"/>
    <w:rsid w:val="005A449F"/>
    <w:rsid w:val="005A62D0"/>
    <w:rsid w:val="005B57D1"/>
    <w:rsid w:val="005B65F2"/>
    <w:rsid w:val="005B6723"/>
    <w:rsid w:val="005C0044"/>
    <w:rsid w:val="005C1BB3"/>
    <w:rsid w:val="005C21E6"/>
    <w:rsid w:val="005D12CD"/>
    <w:rsid w:val="005D1FFC"/>
    <w:rsid w:val="005D3649"/>
    <w:rsid w:val="005D43FB"/>
    <w:rsid w:val="005D6243"/>
    <w:rsid w:val="005E18FA"/>
    <w:rsid w:val="005E5609"/>
    <w:rsid w:val="005F0BCD"/>
    <w:rsid w:val="005F2081"/>
    <w:rsid w:val="005F4DDC"/>
    <w:rsid w:val="006002CB"/>
    <w:rsid w:val="006022C3"/>
    <w:rsid w:val="00602A76"/>
    <w:rsid w:val="00603322"/>
    <w:rsid w:val="00603925"/>
    <w:rsid w:val="0061058F"/>
    <w:rsid w:val="0062085C"/>
    <w:rsid w:val="00620B94"/>
    <w:rsid w:val="00627E3B"/>
    <w:rsid w:val="00630683"/>
    <w:rsid w:val="00637173"/>
    <w:rsid w:val="006425C3"/>
    <w:rsid w:val="00643E58"/>
    <w:rsid w:val="00643F74"/>
    <w:rsid w:val="0065148A"/>
    <w:rsid w:val="00655F6E"/>
    <w:rsid w:val="0065640F"/>
    <w:rsid w:val="0066015E"/>
    <w:rsid w:val="006615E6"/>
    <w:rsid w:val="00666586"/>
    <w:rsid w:val="006705EF"/>
    <w:rsid w:val="00672E12"/>
    <w:rsid w:val="006769F4"/>
    <w:rsid w:val="006844A1"/>
    <w:rsid w:val="006861DD"/>
    <w:rsid w:val="00693846"/>
    <w:rsid w:val="006A4CC0"/>
    <w:rsid w:val="006B00DC"/>
    <w:rsid w:val="006B285F"/>
    <w:rsid w:val="006C32E7"/>
    <w:rsid w:val="006C7E1D"/>
    <w:rsid w:val="006D25B6"/>
    <w:rsid w:val="006D45FA"/>
    <w:rsid w:val="006D5756"/>
    <w:rsid w:val="006E46ED"/>
    <w:rsid w:val="006E58D3"/>
    <w:rsid w:val="006E79CC"/>
    <w:rsid w:val="006F0311"/>
    <w:rsid w:val="006F1D8F"/>
    <w:rsid w:val="006F24D3"/>
    <w:rsid w:val="006F62BD"/>
    <w:rsid w:val="007015F3"/>
    <w:rsid w:val="00706403"/>
    <w:rsid w:val="00710231"/>
    <w:rsid w:val="00717094"/>
    <w:rsid w:val="007178A2"/>
    <w:rsid w:val="007208E8"/>
    <w:rsid w:val="00721F06"/>
    <w:rsid w:val="00730210"/>
    <w:rsid w:val="00732808"/>
    <w:rsid w:val="00732E52"/>
    <w:rsid w:val="0073685C"/>
    <w:rsid w:val="00740C63"/>
    <w:rsid w:val="00740FDB"/>
    <w:rsid w:val="0074519E"/>
    <w:rsid w:val="00747ED5"/>
    <w:rsid w:val="007544CB"/>
    <w:rsid w:val="00755111"/>
    <w:rsid w:val="0075661D"/>
    <w:rsid w:val="007626FD"/>
    <w:rsid w:val="00762ADE"/>
    <w:rsid w:val="0076585E"/>
    <w:rsid w:val="00767E6C"/>
    <w:rsid w:val="0077270A"/>
    <w:rsid w:val="00772B52"/>
    <w:rsid w:val="00780E4F"/>
    <w:rsid w:val="007862EE"/>
    <w:rsid w:val="007863C0"/>
    <w:rsid w:val="00791FF5"/>
    <w:rsid w:val="00793016"/>
    <w:rsid w:val="007A4ADA"/>
    <w:rsid w:val="007A5177"/>
    <w:rsid w:val="007A56C3"/>
    <w:rsid w:val="007A5B4A"/>
    <w:rsid w:val="007A6D2B"/>
    <w:rsid w:val="007B232D"/>
    <w:rsid w:val="007B3323"/>
    <w:rsid w:val="007B46CB"/>
    <w:rsid w:val="007C7CA1"/>
    <w:rsid w:val="007D2589"/>
    <w:rsid w:val="007E1BBA"/>
    <w:rsid w:val="007E7CB8"/>
    <w:rsid w:val="007F0B4B"/>
    <w:rsid w:val="007F1E97"/>
    <w:rsid w:val="007F2A19"/>
    <w:rsid w:val="007F53D1"/>
    <w:rsid w:val="007F5D7A"/>
    <w:rsid w:val="007F60EC"/>
    <w:rsid w:val="007F7764"/>
    <w:rsid w:val="007F79AC"/>
    <w:rsid w:val="007F7CA3"/>
    <w:rsid w:val="00803D38"/>
    <w:rsid w:val="008073D5"/>
    <w:rsid w:val="00813D5D"/>
    <w:rsid w:val="00814420"/>
    <w:rsid w:val="0081624D"/>
    <w:rsid w:val="0082228C"/>
    <w:rsid w:val="00823526"/>
    <w:rsid w:val="008236D7"/>
    <w:rsid w:val="00831FBD"/>
    <w:rsid w:val="008325A9"/>
    <w:rsid w:val="00834024"/>
    <w:rsid w:val="008367C9"/>
    <w:rsid w:val="008434B3"/>
    <w:rsid w:val="00851E16"/>
    <w:rsid w:val="00857738"/>
    <w:rsid w:val="00860ED0"/>
    <w:rsid w:val="00864DB3"/>
    <w:rsid w:val="0086732F"/>
    <w:rsid w:val="00872562"/>
    <w:rsid w:val="00873CA8"/>
    <w:rsid w:val="00874250"/>
    <w:rsid w:val="008747E5"/>
    <w:rsid w:val="00883107"/>
    <w:rsid w:val="0088447A"/>
    <w:rsid w:val="008944A5"/>
    <w:rsid w:val="00894DBA"/>
    <w:rsid w:val="008975E6"/>
    <w:rsid w:val="008A3C5C"/>
    <w:rsid w:val="008A4EB2"/>
    <w:rsid w:val="008B037F"/>
    <w:rsid w:val="008B3BD1"/>
    <w:rsid w:val="008B60E5"/>
    <w:rsid w:val="008C0842"/>
    <w:rsid w:val="008D1F40"/>
    <w:rsid w:val="008D45BD"/>
    <w:rsid w:val="008D467A"/>
    <w:rsid w:val="008E17D2"/>
    <w:rsid w:val="008E622B"/>
    <w:rsid w:val="008E7C55"/>
    <w:rsid w:val="008F12D2"/>
    <w:rsid w:val="009026AD"/>
    <w:rsid w:val="00907826"/>
    <w:rsid w:val="00915CDE"/>
    <w:rsid w:val="009218C6"/>
    <w:rsid w:val="00923D8A"/>
    <w:rsid w:val="009248D9"/>
    <w:rsid w:val="0092721F"/>
    <w:rsid w:val="00930BAF"/>
    <w:rsid w:val="00935C3D"/>
    <w:rsid w:val="00937DBC"/>
    <w:rsid w:val="00942BC6"/>
    <w:rsid w:val="00946F3F"/>
    <w:rsid w:val="00953E58"/>
    <w:rsid w:val="009561DE"/>
    <w:rsid w:val="00957C3D"/>
    <w:rsid w:val="009630F1"/>
    <w:rsid w:val="0096649E"/>
    <w:rsid w:val="00970272"/>
    <w:rsid w:val="00972FF5"/>
    <w:rsid w:val="009756AA"/>
    <w:rsid w:val="009804F6"/>
    <w:rsid w:val="00983934"/>
    <w:rsid w:val="00984932"/>
    <w:rsid w:val="009853DB"/>
    <w:rsid w:val="009854FF"/>
    <w:rsid w:val="009A0C89"/>
    <w:rsid w:val="009A2B2E"/>
    <w:rsid w:val="009A482E"/>
    <w:rsid w:val="009B2BC5"/>
    <w:rsid w:val="009B5D15"/>
    <w:rsid w:val="009C3BCC"/>
    <w:rsid w:val="009C5364"/>
    <w:rsid w:val="009C5379"/>
    <w:rsid w:val="009C7B0B"/>
    <w:rsid w:val="009D3B6D"/>
    <w:rsid w:val="009E3288"/>
    <w:rsid w:val="009E713A"/>
    <w:rsid w:val="009F21DB"/>
    <w:rsid w:val="009F29FF"/>
    <w:rsid w:val="009F487D"/>
    <w:rsid w:val="00A009B9"/>
    <w:rsid w:val="00A023DE"/>
    <w:rsid w:val="00A132BE"/>
    <w:rsid w:val="00A145E0"/>
    <w:rsid w:val="00A238F7"/>
    <w:rsid w:val="00A278A3"/>
    <w:rsid w:val="00A31BE7"/>
    <w:rsid w:val="00A34288"/>
    <w:rsid w:val="00A36994"/>
    <w:rsid w:val="00A4050A"/>
    <w:rsid w:val="00A42C4A"/>
    <w:rsid w:val="00A47B91"/>
    <w:rsid w:val="00A53B08"/>
    <w:rsid w:val="00A53EBF"/>
    <w:rsid w:val="00A618D5"/>
    <w:rsid w:val="00A7360B"/>
    <w:rsid w:val="00A74AEF"/>
    <w:rsid w:val="00A75BD5"/>
    <w:rsid w:val="00A80FCC"/>
    <w:rsid w:val="00A813EB"/>
    <w:rsid w:val="00A81E85"/>
    <w:rsid w:val="00A83E4C"/>
    <w:rsid w:val="00A8727C"/>
    <w:rsid w:val="00A87548"/>
    <w:rsid w:val="00A90629"/>
    <w:rsid w:val="00A91882"/>
    <w:rsid w:val="00A932AF"/>
    <w:rsid w:val="00A956C4"/>
    <w:rsid w:val="00A9703E"/>
    <w:rsid w:val="00A97A70"/>
    <w:rsid w:val="00AA344E"/>
    <w:rsid w:val="00AB44C0"/>
    <w:rsid w:val="00AC5572"/>
    <w:rsid w:val="00AC7AE8"/>
    <w:rsid w:val="00AD666E"/>
    <w:rsid w:val="00AE05E3"/>
    <w:rsid w:val="00AE4C17"/>
    <w:rsid w:val="00AE4E15"/>
    <w:rsid w:val="00AE5A51"/>
    <w:rsid w:val="00AF0E21"/>
    <w:rsid w:val="00AF6D51"/>
    <w:rsid w:val="00B045C6"/>
    <w:rsid w:val="00B048DE"/>
    <w:rsid w:val="00B1077B"/>
    <w:rsid w:val="00B11416"/>
    <w:rsid w:val="00B160BF"/>
    <w:rsid w:val="00B17517"/>
    <w:rsid w:val="00B21484"/>
    <w:rsid w:val="00B23E34"/>
    <w:rsid w:val="00B32649"/>
    <w:rsid w:val="00B327E3"/>
    <w:rsid w:val="00B329E3"/>
    <w:rsid w:val="00B338F3"/>
    <w:rsid w:val="00B440E7"/>
    <w:rsid w:val="00B45FA2"/>
    <w:rsid w:val="00B46288"/>
    <w:rsid w:val="00B50802"/>
    <w:rsid w:val="00B5366D"/>
    <w:rsid w:val="00B55B2A"/>
    <w:rsid w:val="00B6213F"/>
    <w:rsid w:val="00B638CE"/>
    <w:rsid w:val="00B641C3"/>
    <w:rsid w:val="00B827C3"/>
    <w:rsid w:val="00B83AEE"/>
    <w:rsid w:val="00B8470B"/>
    <w:rsid w:val="00B90F1C"/>
    <w:rsid w:val="00B93CD3"/>
    <w:rsid w:val="00B945AD"/>
    <w:rsid w:val="00B97A85"/>
    <w:rsid w:val="00BA2D31"/>
    <w:rsid w:val="00BA4E40"/>
    <w:rsid w:val="00BA6994"/>
    <w:rsid w:val="00BB02CF"/>
    <w:rsid w:val="00BB0E83"/>
    <w:rsid w:val="00BB2965"/>
    <w:rsid w:val="00BB306D"/>
    <w:rsid w:val="00BB5C11"/>
    <w:rsid w:val="00BB6036"/>
    <w:rsid w:val="00BB75AA"/>
    <w:rsid w:val="00BC098C"/>
    <w:rsid w:val="00BC3994"/>
    <w:rsid w:val="00BC5643"/>
    <w:rsid w:val="00BD09E9"/>
    <w:rsid w:val="00BD1DBC"/>
    <w:rsid w:val="00BD7408"/>
    <w:rsid w:val="00BE060E"/>
    <w:rsid w:val="00BE1BDA"/>
    <w:rsid w:val="00BE5AC8"/>
    <w:rsid w:val="00BE649A"/>
    <w:rsid w:val="00BF7382"/>
    <w:rsid w:val="00BF7FAF"/>
    <w:rsid w:val="00C061E9"/>
    <w:rsid w:val="00C07AF4"/>
    <w:rsid w:val="00C11955"/>
    <w:rsid w:val="00C132A5"/>
    <w:rsid w:val="00C13C55"/>
    <w:rsid w:val="00C156EE"/>
    <w:rsid w:val="00C172F6"/>
    <w:rsid w:val="00C2043D"/>
    <w:rsid w:val="00C260E0"/>
    <w:rsid w:val="00C27A72"/>
    <w:rsid w:val="00C411D4"/>
    <w:rsid w:val="00C44357"/>
    <w:rsid w:val="00C4579F"/>
    <w:rsid w:val="00C46BB5"/>
    <w:rsid w:val="00C539CE"/>
    <w:rsid w:val="00C54BB7"/>
    <w:rsid w:val="00C60627"/>
    <w:rsid w:val="00C62F01"/>
    <w:rsid w:val="00C71B22"/>
    <w:rsid w:val="00C7359B"/>
    <w:rsid w:val="00C754CB"/>
    <w:rsid w:val="00C75B70"/>
    <w:rsid w:val="00C83802"/>
    <w:rsid w:val="00C90513"/>
    <w:rsid w:val="00C921A7"/>
    <w:rsid w:val="00C9660B"/>
    <w:rsid w:val="00C96BF1"/>
    <w:rsid w:val="00C97636"/>
    <w:rsid w:val="00CA17A6"/>
    <w:rsid w:val="00CA4007"/>
    <w:rsid w:val="00CB0B5C"/>
    <w:rsid w:val="00CC7CF6"/>
    <w:rsid w:val="00CD439A"/>
    <w:rsid w:val="00CD445F"/>
    <w:rsid w:val="00CD4BD0"/>
    <w:rsid w:val="00CE2939"/>
    <w:rsid w:val="00CE6A4C"/>
    <w:rsid w:val="00CE73DF"/>
    <w:rsid w:val="00CF04A8"/>
    <w:rsid w:val="00CF1445"/>
    <w:rsid w:val="00CF2669"/>
    <w:rsid w:val="00CF3D6A"/>
    <w:rsid w:val="00CF55FA"/>
    <w:rsid w:val="00D0146D"/>
    <w:rsid w:val="00D01C45"/>
    <w:rsid w:val="00D02A37"/>
    <w:rsid w:val="00D038B6"/>
    <w:rsid w:val="00D106D1"/>
    <w:rsid w:val="00D13D68"/>
    <w:rsid w:val="00D2258F"/>
    <w:rsid w:val="00D27605"/>
    <w:rsid w:val="00D335E2"/>
    <w:rsid w:val="00D34065"/>
    <w:rsid w:val="00D534F5"/>
    <w:rsid w:val="00D609B5"/>
    <w:rsid w:val="00D62E07"/>
    <w:rsid w:val="00D65483"/>
    <w:rsid w:val="00D71392"/>
    <w:rsid w:val="00D71E2F"/>
    <w:rsid w:val="00D71E61"/>
    <w:rsid w:val="00D838D4"/>
    <w:rsid w:val="00D83F55"/>
    <w:rsid w:val="00D879C2"/>
    <w:rsid w:val="00D93E20"/>
    <w:rsid w:val="00DA0FC4"/>
    <w:rsid w:val="00DA64A1"/>
    <w:rsid w:val="00DB12FE"/>
    <w:rsid w:val="00DD3204"/>
    <w:rsid w:val="00DD5C56"/>
    <w:rsid w:val="00DE079F"/>
    <w:rsid w:val="00DE2663"/>
    <w:rsid w:val="00DF6798"/>
    <w:rsid w:val="00E0056F"/>
    <w:rsid w:val="00E022E5"/>
    <w:rsid w:val="00E06F4F"/>
    <w:rsid w:val="00E1086B"/>
    <w:rsid w:val="00E16062"/>
    <w:rsid w:val="00E20A9F"/>
    <w:rsid w:val="00E23895"/>
    <w:rsid w:val="00E3232B"/>
    <w:rsid w:val="00E36B91"/>
    <w:rsid w:val="00E37403"/>
    <w:rsid w:val="00E4139A"/>
    <w:rsid w:val="00E418EE"/>
    <w:rsid w:val="00E466F9"/>
    <w:rsid w:val="00E4674F"/>
    <w:rsid w:val="00E54055"/>
    <w:rsid w:val="00E54D08"/>
    <w:rsid w:val="00E56137"/>
    <w:rsid w:val="00E568F6"/>
    <w:rsid w:val="00E606F9"/>
    <w:rsid w:val="00E642A5"/>
    <w:rsid w:val="00E6562B"/>
    <w:rsid w:val="00E65E0F"/>
    <w:rsid w:val="00E66ACB"/>
    <w:rsid w:val="00E67292"/>
    <w:rsid w:val="00E7506B"/>
    <w:rsid w:val="00E75884"/>
    <w:rsid w:val="00E80E6E"/>
    <w:rsid w:val="00E82FA3"/>
    <w:rsid w:val="00E905FE"/>
    <w:rsid w:val="00E90C0C"/>
    <w:rsid w:val="00E93FA0"/>
    <w:rsid w:val="00E97A3E"/>
    <w:rsid w:val="00EA199D"/>
    <w:rsid w:val="00EA2DB5"/>
    <w:rsid w:val="00EA61FE"/>
    <w:rsid w:val="00EB2ABF"/>
    <w:rsid w:val="00EB2B3B"/>
    <w:rsid w:val="00EC01DC"/>
    <w:rsid w:val="00EC6959"/>
    <w:rsid w:val="00EC7398"/>
    <w:rsid w:val="00ED6E21"/>
    <w:rsid w:val="00ED73D8"/>
    <w:rsid w:val="00EE0C9D"/>
    <w:rsid w:val="00EE38F8"/>
    <w:rsid w:val="00EE6CC0"/>
    <w:rsid w:val="00F027C8"/>
    <w:rsid w:val="00F0444B"/>
    <w:rsid w:val="00F11593"/>
    <w:rsid w:val="00F1631C"/>
    <w:rsid w:val="00F226C5"/>
    <w:rsid w:val="00F23ED2"/>
    <w:rsid w:val="00F2490C"/>
    <w:rsid w:val="00F31073"/>
    <w:rsid w:val="00F3129D"/>
    <w:rsid w:val="00F312EA"/>
    <w:rsid w:val="00F37AA4"/>
    <w:rsid w:val="00F408FA"/>
    <w:rsid w:val="00F435E6"/>
    <w:rsid w:val="00F46B26"/>
    <w:rsid w:val="00F511A5"/>
    <w:rsid w:val="00F533D7"/>
    <w:rsid w:val="00F56A62"/>
    <w:rsid w:val="00F62B8D"/>
    <w:rsid w:val="00F631EF"/>
    <w:rsid w:val="00F72F16"/>
    <w:rsid w:val="00F77FEB"/>
    <w:rsid w:val="00F82607"/>
    <w:rsid w:val="00F82AA2"/>
    <w:rsid w:val="00F85184"/>
    <w:rsid w:val="00F96916"/>
    <w:rsid w:val="00FA1B68"/>
    <w:rsid w:val="00FA2291"/>
    <w:rsid w:val="00FA27DF"/>
    <w:rsid w:val="00FA695D"/>
    <w:rsid w:val="00FB1761"/>
    <w:rsid w:val="00FC0811"/>
    <w:rsid w:val="00FC5036"/>
    <w:rsid w:val="00FC5130"/>
    <w:rsid w:val="00FD2897"/>
    <w:rsid w:val="00FD567A"/>
    <w:rsid w:val="00FE3E93"/>
    <w:rsid w:val="00FE575C"/>
    <w:rsid w:val="00FF071C"/>
    <w:rsid w:val="00FF260B"/>
    <w:rsid w:val="00FF304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250"/>
    <w:pPr>
      <w:suppressAutoHyphens/>
    </w:pPr>
    <w:rPr>
      <w:rFonts w:ascii="Arial" w:hAnsi="Arial" w:cs="Arial"/>
      <w:sz w:val="16"/>
      <w:szCs w:val="16"/>
      <w:lang w:val="en-US" w:eastAsia="ar-SA"/>
    </w:rPr>
  </w:style>
  <w:style w:type="paragraph" w:styleId="Heading1">
    <w:name w:val="heading 1"/>
    <w:basedOn w:val="Normal"/>
    <w:next w:val="Normal"/>
    <w:link w:val="Heading1Char"/>
    <w:uiPriority w:val="99"/>
    <w:qFormat/>
    <w:rsid w:val="00A132BE"/>
    <w:pPr>
      <w:keepNext/>
      <w:jc w:val="center"/>
      <w:outlineLvl w:val="0"/>
    </w:pPr>
    <w:rPr>
      <w:rFonts w:cs="Times New Roman"/>
      <w:b/>
      <w:iCs/>
      <w:sz w:val="18"/>
      <w:szCs w:val="18"/>
      <w:lang w:val="tr-TR"/>
    </w:rPr>
  </w:style>
  <w:style w:type="paragraph" w:styleId="Heading2">
    <w:name w:val="heading 2"/>
    <w:basedOn w:val="Normal"/>
    <w:next w:val="Normal"/>
    <w:link w:val="Heading2Char"/>
    <w:uiPriority w:val="99"/>
    <w:qFormat/>
    <w:rsid w:val="00A132BE"/>
    <w:pPr>
      <w:keepNext/>
      <w:spacing w:before="240" w:after="60"/>
      <w:outlineLvl w:val="1"/>
    </w:pPr>
    <w:rPr>
      <w:b/>
      <w:bCs/>
      <w:i/>
      <w:iCs/>
      <w:sz w:val="28"/>
      <w:szCs w:val="28"/>
      <w:lang w:val="en-GB"/>
    </w:rPr>
  </w:style>
  <w:style w:type="paragraph" w:styleId="Heading3">
    <w:name w:val="heading 3"/>
    <w:basedOn w:val="Normal"/>
    <w:next w:val="Normal"/>
    <w:link w:val="Heading3Char"/>
    <w:uiPriority w:val="99"/>
    <w:qFormat/>
    <w:rsid w:val="00A132BE"/>
    <w:pPr>
      <w:keepNext/>
      <w:spacing w:before="240" w:after="60"/>
      <w:outlineLvl w:val="2"/>
    </w:pPr>
    <w:rPr>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132BE"/>
    <w:rPr>
      <w:rFonts w:ascii="Arial" w:hAnsi="Arial"/>
      <w:b/>
      <w:iCs/>
      <w:sz w:val="18"/>
      <w:szCs w:val="18"/>
      <w:lang w:val="tr-TR" w:eastAsia="ar-SA"/>
    </w:rPr>
  </w:style>
  <w:style w:type="character" w:customStyle="1" w:styleId="Heading2Char">
    <w:name w:val="Heading 2 Char"/>
    <w:basedOn w:val="DefaultParagraphFont"/>
    <w:link w:val="Heading2"/>
    <w:uiPriority w:val="99"/>
    <w:rsid w:val="00A132BE"/>
    <w:rPr>
      <w:rFonts w:ascii="Arial" w:hAnsi="Arial" w:cs="Arial"/>
      <w:b/>
      <w:bCs/>
      <w:i/>
      <w:iCs/>
      <w:sz w:val="28"/>
      <w:szCs w:val="28"/>
      <w:lang w:val="en-GB" w:eastAsia="ar-SA"/>
    </w:rPr>
  </w:style>
  <w:style w:type="character" w:customStyle="1" w:styleId="Heading3Char">
    <w:name w:val="Heading 3 Char"/>
    <w:basedOn w:val="DefaultParagraphFont"/>
    <w:link w:val="Heading3"/>
    <w:uiPriority w:val="99"/>
    <w:rsid w:val="00A132BE"/>
    <w:rPr>
      <w:rFonts w:ascii="Arial" w:hAnsi="Arial" w:cs="Arial"/>
      <w:b/>
      <w:bCs/>
      <w:sz w:val="26"/>
      <w:szCs w:val="26"/>
      <w:lang w:val="en-GB" w:eastAsia="ar-SA"/>
    </w:rPr>
  </w:style>
  <w:style w:type="paragraph" w:styleId="Caption">
    <w:name w:val="caption"/>
    <w:basedOn w:val="Normal"/>
    <w:next w:val="Normal"/>
    <w:qFormat/>
    <w:rsid w:val="00A132BE"/>
    <w:rPr>
      <w:b/>
      <w:bCs/>
      <w:sz w:val="20"/>
      <w:szCs w:val="20"/>
    </w:rPr>
  </w:style>
  <w:style w:type="character" w:styleId="Strong">
    <w:name w:val="Strong"/>
    <w:basedOn w:val="DefaultParagraphFont"/>
    <w:qFormat/>
    <w:rsid w:val="00A132BE"/>
    <w:rPr>
      <w:b/>
      <w:bCs/>
    </w:rPr>
  </w:style>
  <w:style w:type="character" w:styleId="Emphasis">
    <w:name w:val="Emphasis"/>
    <w:basedOn w:val="DefaultParagraphFont"/>
    <w:uiPriority w:val="20"/>
    <w:qFormat/>
    <w:rsid w:val="00A132BE"/>
    <w:rPr>
      <w:i/>
      <w:iCs/>
    </w:rPr>
  </w:style>
  <w:style w:type="character" w:styleId="FootnoteReference">
    <w:name w:val="footnote reference"/>
    <w:basedOn w:val="DefaultParagraphFont"/>
    <w:uiPriority w:val="99"/>
    <w:semiHidden/>
    <w:rsid w:val="00894DBA"/>
    <w:rPr>
      <w:vertAlign w:val="superscript"/>
    </w:rPr>
  </w:style>
  <w:style w:type="paragraph" w:styleId="FootnoteText">
    <w:name w:val="footnote text"/>
    <w:basedOn w:val="Normal"/>
    <w:link w:val="FootnoteTextChar"/>
    <w:uiPriority w:val="99"/>
    <w:semiHidden/>
    <w:rsid w:val="00894DBA"/>
    <w:rPr>
      <w:rFonts w:ascii="Times New Roman" w:hAnsi="Times New Roman" w:cs="Times New Roman"/>
      <w:sz w:val="20"/>
      <w:szCs w:val="20"/>
      <w:lang w:val="tr-TR"/>
    </w:rPr>
  </w:style>
  <w:style w:type="character" w:customStyle="1" w:styleId="FootnoteTextChar">
    <w:name w:val="Footnote Text Char"/>
    <w:basedOn w:val="DefaultParagraphFont"/>
    <w:link w:val="FootnoteText"/>
    <w:uiPriority w:val="99"/>
    <w:rsid w:val="00894DBA"/>
    <w:rPr>
      <w:lang w:eastAsia="ar-SA"/>
    </w:rPr>
  </w:style>
  <w:style w:type="paragraph" w:styleId="Header">
    <w:name w:val="header"/>
    <w:basedOn w:val="Normal"/>
    <w:link w:val="HeaderChar"/>
    <w:uiPriority w:val="99"/>
    <w:semiHidden/>
    <w:unhideWhenUsed/>
    <w:rsid w:val="004C4FE3"/>
    <w:pPr>
      <w:tabs>
        <w:tab w:val="center" w:pos="4703"/>
        <w:tab w:val="right" w:pos="9406"/>
      </w:tabs>
    </w:pPr>
  </w:style>
  <w:style w:type="character" w:customStyle="1" w:styleId="HeaderChar">
    <w:name w:val="Header Char"/>
    <w:basedOn w:val="DefaultParagraphFont"/>
    <w:link w:val="Header"/>
    <w:uiPriority w:val="99"/>
    <w:semiHidden/>
    <w:rsid w:val="004C4FE3"/>
    <w:rPr>
      <w:rFonts w:ascii="Arial" w:hAnsi="Arial" w:cs="Arial"/>
      <w:sz w:val="16"/>
      <w:szCs w:val="16"/>
      <w:lang w:val="en-US" w:eastAsia="ar-SA"/>
    </w:rPr>
  </w:style>
  <w:style w:type="paragraph" w:styleId="Footer">
    <w:name w:val="footer"/>
    <w:basedOn w:val="Normal"/>
    <w:link w:val="FooterChar"/>
    <w:uiPriority w:val="99"/>
    <w:unhideWhenUsed/>
    <w:rsid w:val="004C4FE3"/>
    <w:pPr>
      <w:tabs>
        <w:tab w:val="center" w:pos="4703"/>
        <w:tab w:val="right" w:pos="9406"/>
      </w:tabs>
    </w:pPr>
  </w:style>
  <w:style w:type="character" w:customStyle="1" w:styleId="FooterChar">
    <w:name w:val="Footer Char"/>
    <w:basedOn w:val="DefaultParagraphFont"/>
    <w:link w:val="Footer"/>
    <w:uiPriority w:val="99"/>
    <w:rsid w:val="004C4FE3"/>
    <w:rPr>
      <w:rFonts w:ascii="Arial" w:hAnsi="Arial" w:cs="Arial"/>
      <w:sz w:val="16"/>
      <w:szCs w:val="16"/>
      <w:lang w:val="en-US" w:eastAsia="ar-SA"/>
    </w:rPr>
  </w:style>
  <w:style w:type="paragraph" w:styleId="BalloonText">
    <w:name w:val="Balloon Text"/>
    <w:basedOn w:val="Normal"/>
    <w:link w:val="BalloonTextChar"/>
    <w:uiPriority w:val="99"/>
    <w:semiHidden/>
    <w:unhideWhenUsed/>
    <w:rsid w:val="00C2043D"/>
    <w:rPr>
      <w:rFonts w:ascii="Tahoma" w:hAnsi="Tahoma" w:cs="Tahoma"/>
    </w:rPr>
  </w:style>
  <w:style w:type="character" w:customStyle="1" w:styleId="BalloonTextChar">
    <w:name w:val="Balloon Text Char"/>
    <w:basedOn w:val="DefaultParagraphFont"/>
    <w:link w:val="BalloonText"/>
    <w:uiPriority w:val="99"/>
    <w:semiHidden/>
    <w:rsid w:val="00C2043D"/>
    <w:rPr>
      <w:rFonts w:ascii="Tahoma" w:hAnsi="Tahoma" w:cs="Tahoma"/>
      <w:sz w:val="16"/>
      <w:szCs w:val="16"/>
      <w:lang w:val="en-US" w:eastAsia="ar-SA"/>
    </w:rPr>
  </w:style>
  <w:style w:type="table" w:styleId="TableGrid">
    <w:name w:val="Table Grid"/>
    <w:basedOn w:val="TableNormal"/>
    <w:uiPriority w:val="59"/>
    <w:rsid w:val="006E5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B57D1"/>
    <w:rPr>
      <w:color w:val="0000FF"/>
      <w:u w:val="single"/>
    </w:rPr>
  </w:style>
  <w:style w:type="paragraph" w:styleId="NoSpacing">
    <w:name w:val="No Spacing"/>
    <w:uiPriority w:val="1"/>
    <w:qFormat/>
    <w:rsid w:val="00D62E07"/>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B32649"/>
    <w:pPr>
      <w:ind w:left="720"/>
      <w:contextualSpacing/>
    </w:pPr>
  </w:style>
  <w:style w:type="character" w:customStyle="1" w:styleId="apple-converted-space">
    <w:name w:val="apple-converted-space"/>
    <w:basedOn w:val="DefaultParagraphFont"/>
    <w:rsid w:val="006E46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250"/>
    <w:pPr>
      <w:suppressAutoHyphens/>
    </w:pPr>
    <w:rPr>
      <w:rFonts w:ascii="Arial" w:hAnsi="Arial" w:cs="Arial"/>
      <w:sz w:val="16"/>
      <w:szCs w:val="16"/>
      <w:lang w:val="en-US" w:eastAsia="ar-SA"/>
    </w:rPr>
  </w:style>
  <w:style w:type="paragraph" w:styleId="Heading1">
    <w:name w:val="heading 1"/>
    <w:basedOn w:val="Normal"/>
    <w:next w:val="Normal"/>
    <w:link w:val="Heading1Char"/>
    <w:uiPriority w:val="99"/>
    <w:qFormat/>
    <w:rsid w:val="00A132BE"/>
    <w:pPr>
      <w:keepNext/>
      <w:jc w:val="center"/>
      <w:outlineLvl w:val="0"/>
    </w:pPr>
    <w:rPr>
      <w:rFonts w:cs="Times New Roman"/>
      <w:b/>
      <w:iCs/>
      <w:sz w:val="18"/>
      <w:szCs w:val="18"/>
      <w:lang w:val="tr-TR"/>
    </w:rPr>
  </w:style>
  <w:style w:type="paragraph" w:styleId="Heading2">
    <w:name w:val="heading 2"/>
    <w:basedOn w:val="Normal"/>
    <w:next w:val="Normal"/>
    <w:link w:val="Heading2Char"/>
    <w:uiPriority w:val="99"/>
    <w:qFormat/>
    <w:rsid w:val="00A132BE"/>
    <w:pPr>
      <w:keepNext/>
      <w:spacing w:before="240" w:after="60"/>
      <w:outlineLvl w:val="1"/>
    </w:pPr>
    <w:rPr>
      <w:b/>
      <w:bCs/>
      <w:i/>
      <w:iCs/>
      <w:sz w:val="28"/>
      <w:szCs w:val="28"/>
      <w:lang w:val="en-GB"/>
    </w:rPr>
  </w:style>
  <w:style w:type="paragraph" w:styleId="Heading3">
    <w:name w:val="heading 3"/>
    <w:basedOn w:val="Normal"/>
    <w:next w:val="Normal"/>
    <w:link w:val="Heading3Char"/>
    <w:uiPriority w:val="99"/>
    <w:qFormat/>
    <w:rsid w:val="00A132BE"/>
    <w:pPr>
      <w:keepNext/>
      <w:spacing w:before="240" w:after="60"/>
      <w:outlineLvl w:val="2"/>
    </w:pPr>
    <w:rPr>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132BE"/>
    <w:rPr>
      <w:rFonts w:ascii="Arial" w:hAnsi="Arial"/>
      <w:b/>
      <w:iCs/>
      <w:sz w:val="18"/>
      <w:szCs w:val="18"/>
      <w:lang w:val="tr-TR" w:eastAsia="ar-SA"/>
    </w:rPr>
  </w:style>
  <w:style w:type="character" w:customStyle="1" w:styleId="Heading2Char">
    <w:name w:val="Heading 2 Char"/>
    <w:basedOn w:val="DefaultParagraphFont"/>
    <w:link w:val="Heading2"/>
    <w:uiPriority w:val="99"/>
    <w:rsid w:val="00A132BE"/>
    <w:rPr>
      <w:rFonts w:ascii="Arial" w:hAnsi="Arial" w:cs="Arial"/>
      <w:b/>
      <w:bCs/>
      <w:i/>
      <w:iCs/>
      <w:sz w:val="28"/>
      <w:szCs w:val="28"/>
      <w:lang w:val="en-GB" w:eastAsia="ar-SA"/>
    </w:rPr>
  </w:style>
  <w:style w:type="character" w:customStyle="1" w:styleId="Heading3Char">
    <w:name w:val="Heading 3 Char"/>
    <w:basedOn w:val="DefaultParagraphFont"/>
    <w:link w:val="Heading3"/>
    <w:uiPriority w:val="99"/>
    <w:rsid w:val="00A132BE"/>
    <w:rPr>
      <w:rFonts w:ascii="Arial" w:hAnsi="Arial" w:cs="Arial"/>
      <w:b/>
      <w:bCs/>
      <w:sz w:val="26"/>
      <w:szCs w:val="26"/>
      <w:lang w:val="en-GB" w:eastAsia="ar-SA"/>
    </w:rPr>
  </w:style>
  <w:style w:type="paragraph" w:styleId="Caption">
    <w:name w:val="caption"/>
    <w:basedOn w:val="Normal"/>
    <w:next w:val="Normal"/>
    <w:qFormat/>
    <w:rsid w:val="00A132BE"/>
    <w:rPr>
      <w:b/>
      <w:bCs/>
      <w:sz w:val="20"/>
      <w:szCs w:val="20"/>
    </w:rPr>
  </w:style>
  <w:style w:type="character" w:styleId="Strong">
    <w:name w:val="Strong"/>
    <w:basedOn w:val="DefaultParagraphFont"/>
    <w:qFormat/>
    <w:rsid w:val="00A132BE"/>
    <w:rPr>
      <w:b/>
      <w:bCs/>
    </w:rPr>
  </w:style>
  <w:style w:type="character" w:styleId="Emphasis">
    <w:name w:val="Emphasis"/>
    <w:basedOn w:val="DefaultParagraphFont"/>
    <w:uiPriority w:val="20"/>
    <w:qFormat/>
    <w:rsid w:val="00A132BE"/>
    <w:rPr>
      <w:i/>
      <w:iCs/>
    </w:rPr>
  </w:style>
  <w:style w:type="character" w:styleId="FootnoteReference">
    <w:name w:val="footnote reference"/>
    <w:basedOn w:val="DefaultParagraphFont"/>
    <w:uiPriority w:val="99"/>
    <w:semiHidden/>
    <w:rsid w:val="00894DBA"/>
    <w:rPr>
      <w:vertAlign w:val="superscript"/>
    </w:rPr>
  </w:style>
  <w:style w:type="paragraph" w:styleId="FootnoteText">
    <w:name w:val="footnote text"/>
    <w:basedOn w:val="Normal"/>
    <w:link w:val="FootnoteTextChar"/>
    <w:uiPriority w:val="99"/>
    <w:semiHidden/>
    <w:rsid w:val="00894DBA"/>
    <w:rPr>
      <w:rFonts w:ascii="Times New Roman" w:hAnsi="Times New Roman" w:cs="Times New Roman"/>
      <w:sz w:val="20"/>
      <w:szCs w:val="20"/>
      <w:lang w:val="tr-TR"/>
    </w:rPr>
  </w:style>
  <w:style w:type="character" w:customStyle="1" w:styleId="FootnoteTextChar">
    <w:name w:val="Footnote Text Char"/>
    <w:basedOn w:val="DefaultParagraphFont"/>
    <w:link w:val="FootnoteText"/>
    <w:uiPriority w:val="99"/>
    <w:rsid w:val="00894DBA"/>
    <w:rPr>
      <w:lang w:eastAsia="ar-SA"/>
    </w:rPr>
  </w:style>
  <w:style w:type="paragraph" w:styleId="Header">
    <w:name w:val="header"/>
    <w:basedOn w:val="Normal"/>
    <w:link w:val="HeaderChar"/>
    <w:uiPriority w:val="99"/>
    <w:semiHidden/>
    <w:unhideWhenUsed/>
    <w:rsid w:val="004C4FE3"/>
    <w:pPr>
      <w:tabs>
        <w:tab w:val="center" w:pos="4703"/>
        <w:tab w:val="right" w:pos="9406"/>
      </w:tabs>
    </w:pPr>
  </w:style>
  <w:style w:type="character" w:customStyle="1" w:styleId="HeaderChar">
    <w:name w:val="Header Char"/>
    <w:basedOn w:val="DefaultParagraphFont"/>
    <w:link w:val="Header"/>
    <w:uiPriority w:val="99"/>
    <w:semiHidden/>
    <w:rsid w:val="004C4FE3"/>
    <w:rPr>
      <w:rFonts w:ascii="Arial" w:hAnsi="Arial" w:cs="Arial"/>
      <w:sz w:val="16"/>
      <w:szCs w:val="16"/>
      <w:lang w:val="en-US" w:eastAsia="ar-SA"/>
    </w:rPr>
  </w:style>
  <w:style w:type="paragraph" w:styleId="Footer">
    <w:name w:val="footer"/>
    <w:basedOn w:val="Normal"/>
    <w:link w:val="FooterChar"/>
    <w:uiPriority w:val="99"/>
    <w:unhideWhenUsed/>
    <w:rsid w:val="004C4FE3"/>
    <w:pPr>
      <w:tabs>
        <w:tab w:val="center" w:pos="4703"/>
        <w:tab w:val="right" w:pos="9406"/>
      </w:tabs>
    </w:pPr>
  </w:style>
  <w:style w:type="character" w:customStyle="1" w:styleId="FooterChar">
    <w:name w:val="Footer Char"/>
    <w:basedOn w:val="DefaultParagraphFont"/>
    <w:link w:val="Footer"/>
    <w:uiPriority w:val="99"/>
    <w:rsid w:val="004C4FE3"/>
    <w:rPr>
      <w:rFonts w:ascii="Arial" w:hAnsi="Arial" w:cs="Arial"/>
      <w:sz w:val="16"/>
      <w:szCs w:val="16"/>
      <w:lang w:val="en-US" w:eastAsia="ar-SA"/>
    </w:rPr>
  </w:style>
  <w:style w:type="paragraph" w:styleId="BalloonText">
    <w:name w:val="Balloon Text"/>
    <w:basedOn w:val="Normal"/>
    <w:link w:val="BalloonTextChar"/>
    <w:uiPriority w:val="99"/>
    <w:semiHidden/>
    <w:unhideWhenUsed/>
    <w:rsid w:val="00C2043D"/>
    <w:rPr>
      <w:rFonts w:ascii="Tahoma" w:hAnsi="Tahoma" w:cs="Tahoma"/>
    </w:rPr>
  </w:style>
  <w:style w:type="character" w:customStyle="1" w:styleId="BalloonTextChar">
    <w:name w:val="Balloon Text Char"/>
    <w:basedOn w:val="DefaultParagraphFont"/>
    <w:link w:val="BalloonText"/>
    <w:uiPriority w:val="99"/>
    <w:semiHidden/>
    <w:rsid w:val="00C2043D"/>
    <w:rPr>
      <w:rFonts w:ascii="Tahoma" w:hAnsi="Tahoma" w:cs="Tahoma"/>
      <w:sz w:val="16"/>
      <w:szCs w:val="16"/>
      <w:lang w:val="en-US" w:eastAsia="ar-SA"/>
    </w:rPr>
  </w:style>
  <w:style w:type="table" w:styleId="TableGrid">
    <w:name w:val="Table Grid"/>
    <w:basedOn w:val="TableNormal"/>
    <w:uiPriority w:val="59"/>
    <w:rsid w:val="006E5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B57D1"/>
    <w:rPr>
      <w:color w:val="0000FF"/>
      <w:u w:val="single"/>
    </w:rPr>
  </w:style>
  <w:style w:type="paragraph" w:styleId="NoSpacing">
    <w:name w:val="No Spacing"/>
    <w:uiPriority w:val="1"/>
    <w:qFormat/>
    <w:rsid w:val="00D62E07"/>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B32649"/>
    <w:pPr>
      <w:ind w:left="720"/>
      <w:contextualSpacing/>
    </w:pPr>
  </w:style>
  <w:style w:type="character" w:customStyle="1" w:styleId="apple-converted-space">
    <w:name w:val="apple-converted-space"/>
    <w:basedOn w:val="DefaultParagraphFont"/>
    <w:rsid w:val="006E46ED"/>
  </w:style>
</w:styles>
</file>

<file path=word/webSettings.xml><?xml version="1.0" encoding="utf-8"?>
<w:webSettings xmlns:r="http://schemas.openxmlformats.org/officeDocument/2006/relationships" xmlns:w="http://schemas.openxmlformats.org/wordprocessingml/2006/main">
  <w:divs>
    <w:div w:id="57168860">
      <w:bodyDiv w:val="1"/>
      <w:marLeft w:val="0"/>
      <w:marRight w:val="0"/>
      <w:marTop w:val="0"/>
      <w:marBottom w:val="0"/>
      <w:divBdr>
        <w:top w:val="none" w:sz="0" w:space="0" w:color="auto"/>
        <w:left w:val="none" w:sz="0" w:space="0" w:color="auto"/>
        <w:bottom w:val="none" w:sz="0" w:space="0" w:color="auto"/>
        <w:right w:val="none" w:sz="0" w:space="0" w:color="auto"/>
      </w:divBdr>
    </w:div>
    <w:div w:id="97528227">
      <w:bodyDiv w:val="1"/>
      <w:marLeft w:val="0"/>
      <w:marRight w:val="0"/>
      <w:marTop w:val="0"/>
      <w:marBottom w:val="0"/>
      <w:divBdr>
        <w:top w:val="none" w:sz="0" w:space="0" w:color="auto"/>
        <w:left w:val="none" w:sz="0" w:space="0" w:color="auto"/>
        <w:bottom w:val="none" w:sz="0" w:space="0" w:color="auto"/>
        <w:right w:val="none" w:sz="0" w:space="0" w:color="auto"/>
      </w:divBdr>
    </w:div>
    <w:div w:id="303431808">
      <w:bodyDiv w:val="1"/>
      <w:marLeft w:val="0"/>
      <w:marRight w:val="0"/>
      <w:marTop w:val="0"/>
      <w:marBottom w:val="0"/>
      <w:divBdr>
        <w:top w:val="none" w:sz="0" w:space="0" w:color="auto"/>
        <w:left w:val="none" w:sz="0" w:space="0" w:color="auto"/>
        <w:bottom w:val="none" w:sz="0" w:space="0" w:color="auto"/>
        <w:right w:val="none" w:sz="0" w:space="0" w:color="auto"/>
      </w:divBdr>
    </w:div>
    <w:div w:id="495388214">
      <w:bodyDiv w:val="1"/>
      <w:marLeft w:val="0"/>
      <w:marRight w:val="0"/>
      <w:marTop w:val="0"/>
      <w:marBottom w:val="0"/>
      <w:divBdr>
        <w:top w:val="none" w:sz="0" w:space="0" w:color="auto"/>
        <w:left w:val="none" w:sz="0" w:space="0" w:color="auto"/>
        <w:bottom w:val="none" w:sz="0" w:space="0" w:color="auto"/>
        <w:right w:val="none" w:sz="0" w:space="0" w:color="auto"/>
      </w:divBdr>
    </w:div>
    <w:div w:id="504517990">
      <w:bodyDiv w:val="1"/>
      <w:marLeft w:val="0"/>
      <w:marRight w:val="0"/>
      <w:marTop w:val="0"/>
      <w:marBottom w:val="0"/>
      <w:divBdr>
        <w:top w:val="none" w:sz="0" w:space="0" w:color="auto"/>
        <w:left w:val="none" w:sz="0" w:space="0" w:color="auto"/>
        <w:bottom w:val="none" w:sz="0" w:space="0" w:color="auto"/>
        <w:right w:val="none" w:sz="0" w:space="0" w:color="auto"/>
      </w:divBdr>
    </w:div>
    <w:div w:id="538934254">
      <w:bodyDiv w:val="1"/>
      <w:marLeft w:val="0"/>
      <w:marRight w:val="0"/>
      <w:marTop w:val="0"/>
      <w:marBottom w:val="0"/>
      <w:divBdr>
        <w:top w:val="none" w:sz="0" w:space="0" w:color="auto"/>
        <w:left w:val="none" w:sz="0" w:space="0" w:color="auto"/>
        <w:bottom w:val="none" w:sz="0" w:space="0" w:color="auto"/>
        <w:right w:val="none" w:sz="0" w:space="0" w:color="auto"/>
      </w:divBdr>
    </w:div>
    <w:div w:id="603996597">
      <w:bodyDiv w:val="1"/>
      <w:marLeft w:val="0"/>
      <w:marRight w:val="0"/>
      <w:marTop w:val="0"/>
      <w:marBottom w:val="0"/>
      <w:divBdr>
        <w:top w:val="none" w:sz="0" w:space="0" w:color="auto"/>
        <w:left w:val="none" w:sz="0" w:space="0" w:color="auto"/>
        <w:bottom w:val="none" w:sz="0" w:space="0" w:color="auto"/>
        <w:right w:val="none" w:sz="0" w:space="0" w:color="auto"/>
      </w:divBdr>
    </w:div>
    <w:div w:id="649597948">
      <w:bodyDiv w:val="1"/>
      <w:marLeft w:val="0"/>
      <w:marRight w:val="0"/>
      <w:marTop w:val="0"/>
      <w:marBottom w:val="0"/>
      <w:divBdr>
        <w:top w:val="none" w:sz="0" w:space="0" w:color="auto"/>
        <w:left w:val="none" w:sz="0" w:space="0" w:color="auto"/>
        <w:bottom w:val="none" w:sz="0" w:space="0" w:color="auto"/>
        <w:right w:val="none" w:sz="0" w:space="0" w:color="auto"/>
      </w:divBdr>
    </w:div>
    <w:div w:id="655762711">
      <w:bodyDiv w:val="1"/>
      <w:marLeft w:val="0"/>
      <w:marRight w:val="0"/>
      <w:marTop w:val="0"/>
      <w:marBottom w:val="0"/>
      <w:divBdr>
        <w:top w:val="none" w:sz="0" w:space="0" w:color="auto"/>
        <w:left w:val="none" w:sz="0" w:space="0" w:color="auto"/>
        <w:bottom w:val="none" w:sz="0" w:space="0" w:color="auto"/>
        <w:right w:val="none" w:sz="0" w:space="0" w:color="auto"/>
      </w:divBdr>
    </w:div>
    <w:div w:id="879165802">
      <w:bodyDiv w:val="1"/>
      <w:marLeft w:val="0"/>
      <w:marRight w:val="0"/>
      <w:marTop w:val="0"/>
      <w:marBottom w:val="0"/>
      <w:divBdr>
        <w:top w:val="none" w:sz="0" w:space="0" w:color="auto"/>
        <w:left w:val="none" w:sz="0" w:space="0" w:color="auto"/>
        <w:bottom w:val="none" w:sz="0" w:space="0" w:color="auto"/>
        <w:right w:val="none" w:sz="0" w:space="0" w:color="auto"/>
      </w:divBdr>
    </w:div>
    <w:div w:id="918952006">
      <w:bodyDiv w:val="1"/>
      <w:marLeft w:val="0"/>
      <w:marRight w:val="0"/>
      <w:marTop w:val="0"/>
      <w:marBottom w:val="0"/>
      <w:divBdr>
        <w:top w:val="none" w:sz="0" w:space="0" w:color="auto"/>
        <w:left w:val="none" w:sz="0" w:space="0" w:color="auto"/>
        <w:bottom w:val="none" w:sz="0" w:space="0" w:color="auto"/>
        <w:right w:val="none" w:sz="0" w:space="0" w:color="auto"/>
      </w:divBdr>
    </w:div>
    <w:div w:id="966350573">
      <w:bodyDiv w:val="1"/>
      <w:marLeft w:val="0"/>
      <w:marRight w:val="0"/>
      <w:marTop w:val="0"/>
      <w:marBottom w:val="0"/>
      <w:divBdr>
        <w:top w:val="none" w:sz="0" w:space="0" w:color="auto"/>
        <w:left w:val="none" w:sz="0" w:space="0" w:color="auto"/>
        <w:bottom w:val="none" w:sz="0" w:space="0" w:color="auto"/>
        <w:right w:val="none" w:sz="0" w:space="0" w:color="auto"/>
      </w:divBdr>
    </w:div>
    <w:div w:id="1016930389">
      <w:bodyDiv w:val="1"/>
      <w:marLeft w:val="0"/>
      <w:marRight w:val="0"/>
      <w:marTop w:val="0"/>
      <w:marBottom w:val="0"/>
      <w:divBdr>
        <w:top w:val="none" w:sz="0" w:space="0" w:color="auto"/>
        <w:left w:val="none" w:sz="0" w:space="0" w:color="auto"/>
        <w:bottom w:val="none" w:sz="0" w:space="0" w:color="auto"/>
        <w:right w:val="none" w:sz="0" w:space="0" w:color="auto"/>
      </w:divBdr>
    </w:div>
    <w:div w:id="1190990026">
      <w:bodyDiv w:val="1"/>
      <w:marLeft w:val="0"/>
      <w:marRight w:val="0"/>
      <w:marTop w:val="0"/>
      <w:marBottom w:val="0"/>
      <w:divBdr>
        <w:top w:val="none" w:sz="0" w:space="0" w:color="auto"/>
        <w:left w:val="none" w:sz="0" w:space="0" w:color="auto"/>
        <w:bottom w:val="none" w:sz="0" w:space="0" w:color="auto"/>
        <w:right w:val="none" w:sz="0" w:space="0" w:color="auto"/>
      </w:divBdr>
    </w:div>
    <w:div w:id="1221861532">
      <w:bodyDiv w:val="1"/>
      <w:marLeft w:val="0"/>
      <w:marRight w:val="0"/>
      <w:marTop w:val="0"/>
      <w:marBottom w:val="0"/>
      <w:divBdr>
        <w:top w:val="none" w:sz="0" w:space="0" w:color="auto"/>
        <w:left w:val="none" w:sz="0" w:space="0" w:color="auto"/>
        <w:bottom w:val="none" w:sz="0" w:space="0" w:color="auto"/>
        <w:right w:val="none" w:sz="0" w:space="0" w:color="auto"/>
      </w:divBdr>
    </w:div>
    <w:div w:id="1234051248">
      <w:bodyDiv w:val="1"/>
      <w:marLeft w:val="0"/>
      <w:marRight w:val="0"/>
      <w:marTop w:val="0"/>
      <w:marBottom w:val="0"/>
      <w:divBdr>
        <w:top w:val="none" w:sz="0" w:space="0" w:color="auto"/>
        <w:left w:val="none" w:sz="0" w:space="0" w:color="auto"/>
        <w:bottom w:val="none" w:sz="0" w:space="0" w:color="auto"/>
        <w:right w:val="none" w:sz="0" w:space="0" w:color="auto"/>
      </w:divBdr>
    </w:div>
    <w:div w:id="1332369551">
      <w:bodyDiv w:val="1"/>
      <w:marLeft w:val="0"/>
      <w:marRight w:val="0"/>
      <w:marTop w:val="0"/>
      <w:marBottom w:val="0"/>
      <w:divBdr>
        <w:top w:val="none" w:sz="0" w:space="0" w:color="auto"/>
        <w:left w:val="none" w:sz="0" w:space="0" w:color="auto"/>
        <w:bottom w:val="none" w:sz="0" w:space="0" w:color="auto"/>
        <w:right w:val="none" w:sz="0" w:space="0" w:color="auto"/>
      </w:divBdr>
    </w:div>
    <w:div w:id="1351299833">
      <w:bodyDiv w:val="1"/>
      <w:marLeft w:val="0"/>
      <w:marRight w:val="0"/>
      <w:marTop w:val="0"/>
      <w:marBottom w:val="0"/>
      <w:divBdr>
        <w:top w:val="none" w:sz="0" w:space="0" w:color="auto"/>
        <w:left w:val="none" w:sz="0" w:space="0" w:color="auto"/>
        <w:bottom w:val="none" w:sz="0" w:space="0" w:color="auto"/>
        <w:right w:val="none" w:sz="0" w:space="0" w:color="auto"/>
      </w:divBdr>
    </w:div>
    <w:div w:id="1370716653">
      <w:bodyDiv w:val="1"/>
      <w:marLeft w:val="0"/>
      <w:marRight w:val="0"/>
      <w:marTop w:val="0"/>
      <w:marBottom w:val="0"/>
      <w:divBdr>
        <w:top w:val="none" w:sz="0" w:space="0" w:color="auto"/>
        <w:left w:val="none" w:sz="0" w:space="0" w:color="auto"/>
        <w:bottom w:val="none" w:sz="0" w:space="0" w:color="auto"/>
        <w:right w:val="none" w:sz="0" w:space="0" w:color="auto"/>
      </w:divBdr>
    </w:div>
    <w:div w:id="1391884977">
      <w:bodyDiv w:val="1"/>
      <w:marLeft w:val="0"/>
      <w:marRight w:val="0"/>
      <w:marTop w:val="0"/>
      <w:marBottom w:val="0"/>
      <w:divBdr>
        <w:top w:val="none" w:sz="0" w:space="0" w:color="auto"/>
        <w:left w:val="none" w:sz="0" w:space="0" w:color="auto"/>
        <w:bottom w:val="none" w:sz="0" w:space="0" w:color="auto"/>
        <w:right w:val="none" w:sz="0" w:space="0" w:color="auto"/>
      </w:divBdr>
    </w:div>
    <w:div w:id="1512839308">
      <w:bodyDiv w:val="1"/>
      <w:marLeft w:val="0"/>
      <w:marRight w:val="0"/>
      <w:marTop w:val="0"/>
      <w:marBottom w:val="0"/>
      <w:divBdr>
        <w:top w:val="none" w:sz="0" w:space="0" w:color="auto"/>
        <w:left w:val="none" w:sz="0" w:space="0" w:color="auto"/>
        <w:bottom w:val="none" w:sz="0" w:space="0" w:color="auto"/>
        <w:right w:val="none" w:sz="0" w:space="0" w:color="auto"/>
      </w:divBdr>
    </w:div>
    <w:div w:id="1558928289">
      <w:bodyDiv w:val="1"/>
      <w:marLeft w:val="0"/>
      <w:marRight w:val="0"/>
      <w:marTop w:val="0"/>
      <w:marBottom w:val="0"/>
      <w:divBdr>
        <w:top w:val="none" w:sz="0" w:space="0" w:color="auto"/>
        <w:left w:val="none" w:sz="0" w:space="0" w:color="auto"/>
        <w:bottom w:val="none" w:sz="0" w:space="0" w:color="auto"/>
        <w:right w:val="none" w:sz="0" w:space="0" w:color="auto"/>
      </w:divBdr>
    </w:div>
    <w:div w:id="1826123859">
      <w:bodyDiv w:val="1"/>
      <w:marLeft w:val="0"/>
      <w:marRight w:val="0"/>
      <w:marTop w:val="0"/>
      <w:marBottom w:val="0"/>
      <w:divBdr>
        <w:top w:val="none" w:sz="0" w:space="0" w:color="auto"/>
        <w:left w:val="none" w:sz="0" w:space="0" w:color="auto"/>
        <w:bottom w:val="none" w:sz="0" w:space="0" w:color="auto"/>
        <w:right w:val="none" w:sz="0" w:space="0" w:color="auto"/>
      </w:divBdr>
    </w:div>
    <w:div w:id="1989893132">
      <w:bodyDiv w:val="1"/>
      <w:marLeft w:val="0"/>
      <w:marRight w:val="0"/>
      <w:marTop w:val="0"/>
      <w:marBottom w:val="0"/>
      <w:divBdr>
        <w:top w:val="none" w:sz="0" w:space="0" w:color="auto"/>
        <w:left w:val="none" w:sz="0" w:space="0" w:color="auto"/>
        <w:bottom w:val="none" w:sz="0" w:space="0" w:color="auto"/>
        <w:right w:val="none" w:sz="0" w:space="0" w:color="auto"/>
      </w:divBdr>
    </w:div>
    <w:div w:id="213575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_rels/footnotes.xml.rels><?xml version="1.0" encoding="UTF-8" standalone="yes"?>
<Relationships xmlns="http://schemas.openxmlformats.org/package/2006/relationships"><Relationship Id="rId1" Type="http://schemas.openxmlformats.org/officeDocument/2006/relationships/hyperlink" Target="http://betam.bahcesehir.edu.tr/tr/2013/09/artik-daha-gec-emekli-oluyoruz/"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y&#351;enur\Desktop\Okul%20PC\Aral&#305;k\Data\kad&#305;n(yas&amp;egiti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ysenur.acar\Documents\AN\AN%20&#304;&#351;sizlik\2013\Aral&#305;k\Data\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y&#351;enur\Desktop\Okul%20PC\Aral&#305;k\Data\kad&#305;n(yas&amp;egitim).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ysenur.acar\Documents\AN\AN%20&#304;&#351;sizlik\2013\Aral&#305;k\Data\Book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y&#351;enur\Desktop\Okul%20PC\Aral&#305;k\Data\kad&#305;n(yas&amp;egitim).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ysenur.acar\Documents\AN\AN%20&#304;&#351;sizlik\2013\Aral&#305;k\Data\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lineChart>
        <c:grouping val="standard"/>
        <c:ser>
          <c:idx val="0"/>
          <c:order val="0"/>
          <c:tx>
            <c:strRef>
              <c:f>SA_kent!$L$3</c:f>
              <c:strCache>
                <c:ptCount val="1"/>
                <c:pt idx="0">
                  <c:v>15-24</c:v>
                </c:pt>
              </c:strCache>
            </c:strRef>
          </c:tx>
          <c:marker>
            <c:symbol val="none"/>
          </c:marker>
          <c:cat>
            <c:numRef>
              <c:f>SA_kent!$A$4:$A$108</c:f>
              <c:numCache>
                <c:formatCode>mmm/yy</c:formatCode>
                <c:ptCount val="105"/>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pt idx="96">
                  <c:v>41275</c:v>
                </c:pt>
                <c:pt idx="97">
                  <c:v>41306</c:v>
                </c:pt>
                <c:pt idx="98">
                  <c:v>41334</c:v>
                </c:pt>
                <c:pt idx="99">
                  <c:v>41365</c:v>
                </c:pt>
                <c:pt idx="100">
                  <c:v>41395</c:v>
                </c:pt>
                <c:pt idx="101">
                  <c:v>41426</c:v>
                </c:pt>
                <c:pt idx="102">
                  <c:v>41456</c:v>
                </c:pt>
                <c:pt idx="103">
                  <c:v>41487</c:v>
                </c:pt>
                <c:pt idx="104">
                  <c:v>41518</c:v>
                </c:pt>
              </c:numCache>
            </c:numRef>
          </c:cat>
          <c:val>
            <c:numRef>
              <c:f>SA_kent!$L$4:$L$108</c:f>
              <c:numCache>
                <c:formatCode>0.0</c:formatCode>
                <c:ptCount val="105"/>
                <c:pt idx="0">
                  <c:v>68.0302753</c:v>
                </c:pt>
                <c:pt idx="1">
                  <c:v>68.533825600000227</c:v>
                </c:pt>
                <c:pt idx="2">
                  <c:v>71.431565300000457</c:v>
                </c:pt>
                <c:pt idx="3">
                  <c:v>72.378110199999398</c:v>
                </c:pt>
                <c:pt idx="4">
                  <c:v>71.186248299999988</c:v>
                </c:pt>
                <c:pt idx="5">
                  <c:v>72.533540799999983</c:v>
                </c:pt>
                <c:pt idx="6">
                  <c:v>72.997432000000003</c:v>
                </c:pt>
                <c:pt idx="7">
                  <c:v>74.226333400000001</c:v>
                </c:pt>
                <c:pt idx="8">
                  <c:v>72.7834</c:v>
                </c:pt>
                <c:pt idx="9">
                  <c:v>73.8044759</c:v>
                </c:pt>
                <c:pt idx="10">
                  <c:v>75.450350799999981</c:v>
                </c:pt>
                <c:pt idx="11">
                  <c:v>75.953292300000001</c:v>
                </c:pt>
                <c:pt idx="12">
                  <c:v>76.261695000000458</c:v>
                </c:pt>
                <c:pt idx="13">
                  <c:v>75.948379299999999</c:v>
                </c:pt>
                <c:pt idx="14">
                  <c:v>75.848195599999983</c:v>
                </c:pt>
                <c:pt idx="15">
                  <c:v>76.769255000000399</c:v>
                </c:pt>
                <c:pt idx="16">
                  <c:v>76.73374289999947</c:v>
                </c:pt>
                <c:pt idx="17">
                  <c:v>74.680858899999336</c:v>
                </c:pt>
                <c:pt idx="18">
                  <c:v>72.160378899999245</c:v>
                </c:pt>
                <c:pt idx="19">
                  <c:v>71.186864499999999</c:v>
                </c:pt>
                <c:pt idx="20">
                  <c:v>72.142843299999981</c:v>
                </c:pt>
                <c:pt idx="21">
                  <c:v>74.475615500000004</c:v>
                </c:pt>
                <c:pt idx="22">
                  <c:v>76.001198299999999</c:v>
                </c:pt>
                <c:pt idx="23">
                  <c:v>77.128771999999245</c:v>
                </c:pt>
                <c:pt idx="24">
                  <c:v>77.575547499999658</c:v>
                </c:pt>
                <c:pt idx="25">
                  <c:v>76.25333039999947</c:v>
                </c:pt>
                <c:pt idx="26">
                  <c:v>75.289759500000002</c:v>
                </c:pt>
                <c:pt idx="27">
                  <c:v>74.202360999999982</c:v>
                </c:pt>
                <c:pt idx="28">
                  <c:v>74.727310700000004</c:v>
                </c:pt>
                <c:pt idx="29">
                  <c:v>73.506747399999398</c:v>
                </c:pt>
                <c:pt idx="30">
                  <c:v>73.041673000000458</c:v>
                </c:pt>
                <c:pt idx="31">
                  <c:v>75.68298989999947</c:v>
                </c:pt>
                <c:pt idx="32">
                  <c:v>77.876279600000004</c:v>
                </c:pt>
                <c:pt idx="33">
                  <c:v>74.686779199999364</c:v>
                </c:pt>
                <c:pt idx="34">
                  <c:v>72.7803586</c:v>
                </c:pt>
                <c:pt idx="35">
                  <c:v>72.238301999999948</c:v>
                </c:pt>
                <c:pt idx="36">
                  <c:v>77.686834199999339</c:v>
                </c:pt>
                <c:pt idx="37">
                  <c:v>78.892249899999982</c:v>
                </c:pt>
                <c:pt idx="38">
                  <c:v>76.432882099999958</c:v>
                </c:pt>
                <c:pt idx="39">
                  <c:v>74.472258199999658</c:v>
                </c:pt>
                <c:pt idx="40">
                  <c:v>70.208927299999999</c:v>
                </c:pt>
                <c:pt idx="41">
                  <c:v>73.706382199999339</c:v>
                </c:pt>
                <c:pt idx="42">
                  <c:v>74.474667199999999</c:v>
                </c:pt>
                <c:pt idx="43">
                  <c:v>74.469413399999993</c:v>
                </c:pt>
                <c:pt idx="44">
                  <c:v>73.651936999999918</c:v>
                </c:pt>
                <c:pt idx="45">
                  <c:v>73.531179100000003</c:v>
                </c:pt>
                <c:pt idx="46">
                  <c:v>75.099220500000413</c:v>
                </c:pt>
                <c:pt idx="47">
                  <c:v>74.618063800000002</c:v>
                </c:pt>
                <c:pt idx="48">
                  <c:v>71.809041799999989</c:v>
                </c:pt>
                <c:pt idx="49">
                  <c:v>70.614888299999919</c:v>
                </c:pt>
                <c:pt idx="50">
                  <c:v>72.286490799999982</c:v>
                </c:pt>
                <c:pt idx="51">
                  <c:v>73.253006400000004</c:v>
                </c:pt>
                <c:pt idx="52">
                  <c:v>75.919814599999995</c:v>
                </c:pt>
                <c:pt idx="53">
                  <c:v>73.65430639999947</c:v>
                </c:pt>
                <c:pt idx="54">
                  <c:v>73.708605599999999</c:v>
                </c:pt>
                <c:pt idx="55">
                  <c:v>74.589921799999999</c:v>
                </c:pt>
                <c:pt idx="56">
                  <c:v>76.018919400000414</c:v>
                </c:pt>
                <c:pt idx="57">
                  <c:v>76.7087504</c:v>
                </c:pt>
                <c:pt idx="58">
                  <c:v>74.980325699999995</c:v>
                </c:pt>
                <c:pt idx="59">
                  <c:v>70.916543399999995</c:v>
                </c:pt>
                <c:pt idx="60">
                  <c:v>69.112645700000002</c:v>
                </c:pt>
                <c:pt idx="61">
                  <c:v>70.304964499999997</c:v>
                </c:pt>
                <c:pt idx="62">
                  <c:v>72.270154099999999</c:v>
                </c:pt>
                <c:pt idx="63">
                  <c:v>70.539192400000005</c:v>
                </c:pt>
                <c:pt idx="64">
                  <c:v>69.705185499999999</c:v>
                </c:pt>
                <c:pt idx="65">
                  <c:v>71.525417699999949</c:v>
                </c:pt>
                <c:pt idx="66">
                  <c:v>72.979792299999858</c:v>
                </c:pt>
                <c:pt idx="67">
                  <c:v>74.082100600000004</c:v>
                </c:pt>
                <c:pt idx="68">
                  <c:v>71.541243900000651</c:v>
                </c:pt>
                <c:pt idx="69">
                  <c:v>70.75181019999998</c:v>
                </c:pt>
                <c:pt idx="70">
                  <c:v>69.805577399999336</c:v>
                </c:pt>
                <c:pt idx="71">
                  <c:v>73.208901900000001</c:v>
                </c:pt>
                <c:pt idx="72">
                  <c:v>72.287022800000003</c:v>
                </c:pt>
                <c:pt idx="73">
                  <c:v>72.243670199999983</c:v>
                </c:pt>
                <c:pt idx="74">
                  <c:v>70.148996799999978</c:v>
                </c:pt>
                <c:pt idx="75">
                  <c:v>71.6118725999996</c:v>
                </c:pt>
                <c:pt idx="76">
                  <c:v>73.404685700000414</c:v>
                </c:pt>
                <c:pt idx="77">
                  <c:v>73.44421320000086</c:v>
                </c:pt>
                <c:pt idx="78">
                  <c:v>74.947126700000666</c:v>
                </c:pt>
                <c:pt idx="79">
                  <c:v>73.060068200000003</c:v>
                </c:pt>
                <c:pt idx="80">
                  <c:v>73.088350399999499</c:v>
                </c:pt>
                <c:pt idx="81">
                  <c:v>71.184691599999979</c:v>
                </c:pt>
                <c:pt idx="82">
                  <c:v>69.808839399999528</c:v>
                </c:pt>
                <c:pt idx="83">
                  <c:v>69.3237330999996</c:v>
                </c:pt>
                <c:pt idx="84">
                  <c:v>69.494108900000327</c:v>
                </c:pt>
                <c:pt idx="85">
                  <c:v>70.382375399999347</c:v>
                </c:pt>
                <c:pt idx="86">
                  <c:v>68.790944800000005</c:v>
                </c:pt>
                <c:pt idx="87">
                  <c:v>70.003114299999993</c:v>
                </c:pt>
                <c:pt idx="88">
                  <c:v>70.059828099999919</c:v>
                </c:pt>
                <c:pt idx="89">
                  <c:v>70.982709499999999</c:v>
                </c:pt>
                <c:pt idx="90">
                  <c:v>70.008112299999979</c:v>
                </c:pt>
                <c:pt idx="91">
                  <c:v>68.995220800000027</c:v>
                </c:pt>
                <c:pt idx="92">
                  <c:v>69.9108418</c:v>
                </c:pt>
                <c:pt idx="93">
                  <c:v>72.343882799999989</c:v>
                </c:pt>
                <c:pt idx="94">
                  <c:v>74.004238700000002</c:v>
                </c:pt>
                <c:pt idx="95">
                  <c:v>74.9584018999996</c:v>
                </c:pt>
                <c:pt idx="96">
                  <c:v>74.523514000000006</c:v>
                </c:pt>
                <c:pt idx="97">
                  <c:v>74.266609500000413</c:v>
                </c:pt>
                <c:pt idx="98">
                  <c:v>75.570049099999949</c:v>
                </c:pt>
                <c:pt idx="99">
                  <c:v>75.437749700000026</c:v>
                </c:pt>
                <c:pt idx="100">
                  <c:v>77.2881955</c:v>
                </c:pt>
                <c:pt idx="101">
                  <c:v>75.735918400000003</c:v>
                </c:pt>
                <c:pt idx="102">
                  <c:v>75.957599200000502</c:v>
                </c:pt>
                <c:pt idx="103">
                  <c:v>74.456904199999983</c:v>
                </c:pt>
                <c:pt idx="104">
                  <c:v>74.179568099999557</c:v>
                </c:pt>
              </c:numCache>
            </c:numRef>
          </c:val>
        </c:ser>
        <c:ser>
          <c:idx val="1"/>
          <c:order val="1"/>
          <c:tx>
            <c:strRef>
              <c:f>SA_kent!$M$3</c:f>
              <c:strCache>
                <c:ptCount val="1"/>
                <c:pt idx="0">
                  <c:v>25-34</c:v>
                </c:pt>
              </c:strCache>
            </c:strRef>
          </c:tx>
          <c:marker>
            <c:symbol val="none"/>
          </c:marker>
          <c:cat>
            <c:numRef>
              <c:f>SA_kent!$A$4:$A$108</c:f>
              <c:numCache>
                <c:formatCode>mmm/yy</c:formatCode>
                <c:ptCount val="105"/>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pt idx="96">
                  <c:v>41275</c:v>
                </c:pt>
                <c:pt idx="97">
                  <c:v>41306</c:v>
                </c:pt>
                <c:pt idx="98">
                  <c:v>41334</c:v>
                </c:pt>
                <c:pt idx="99">
                  <c:v>41365</c:v>
                </c:pt>
                <c:pt idx="100">
                  <c:v>41395</c:v>
                </c:pt>
                <c:pt idx="101">
                  <c:v>41426</c:v>
                </c:pt>
                <c:pt idx="102">
                  <c:v>41456</c:v>
                </c:pt>
                <c:pt idx="103">
                  <c:v>41487</c:v>
                </c:pt>
                <c:pt idx="104">
                  <c:v>41518</c:v>
                </c:pt>
              </c:numCache>
            </c:numRef>
          </c:cat>
          <c:val>
            <c:numRef>
              <c:f>SA_kent!$M$4:$M$108</c:f>
              <c:numCache>
                <c:formatCode>0.0</c:formatCode>
                <c:ptCount val="105"/>
                <c:pt idx="0">
                  <c:v>78.520171099999658</c:v>
                </c:pt>
                <c:pt idx="1">
                  <c:v>78.757150300000006</c:v>
                </c:pt>
                <c:pt idx="2">
                  <c:v>77.376382999999336</c:v>
                </c:pt>
                <c:pt idx="3">
                  <c:v>78.572910099999959</c:v>
                </c:pt>
                <c:pt idx="4">
                  <c:v>77.399960899999982</c:v>
                </c:pt>
                <c:pt idx="5">
                  <c:v>81.837828500000001</c:v>
                </c:pt>
                <c:pt idx="6">
                  <c:v>78.493625600000769</c:v>
                </c:pt>
                <c:pt idx="7">
                  <c:v>78.522638299999556</c:v>
                </c:pt>
                <c:pt idx="8">
                  <c:v>78.538402799999858</c:v>
                </c:pt>
                <c:pt idx="9">
                  <c:v>78.9731965</c:v>
                </c:pt>
                <c:pt idx="10">
                  <c:v>79.163443400000006</c:v>
                </c:pt>
                <c:pt idx="11">
                  <c:v>78.830539400000006</c:v>
                </c:pt>
                <c:pt idx="12">
                  <c:v>79.311900699999995</c:v>
                </c:pt>
                <c:pt idx="13">
                  <c:v>80.063232499999998</c:v>
                </c:pt>
                <c:pt idx="14">
                  <c:v>80.562031599999557</c:v>
                </c:pt>
                <c:pt idx="15">
                  <c:v>79.672512799999339</c:v>
                </c:pt>
                <c:pt idx="16">
                  <c:v>79.0414028</c:v>
                </c:pt>
                <c:pt idx="17">
                  <c:v>79.2344583</c:v>
                </c:pt>
                <c:pt idx="18">
                  <c:v>79.69629879999998</c:v>
                </c:pt>
                <c:pt idx="19">
                  <c:v>79.388906199999369</c:v>
                </c:pt>
                <c:pt idx="20">
                  <c:v>79.595379600000001</c:v>
                </c:pt>
                <c:pt idx="21">
                  <c:v>78.112009599999979</c:v>
                </c:pt>
                <c:pt idx="22">
                  <c:v>79.268753899999979</c:v>
                </c:pt>
                <c:pt idx="23">
                  <c:v>79.031706400000004</c:v>
                </c:pt>
                <c:pt idx="24">
                  <c:v>78.326266899999979</c:v>
                </c:pt>
                <c:pt idx="25">
                  <c:v>77.724559500000026</c:v>
                </c:pt>
                <c:pt idx="26">
                  <c:v>78.808624499999993</c:v>
                </c:pt>
                <c:pt idx="27">
                  <c:v>79.972638399999369</c:v>
                </c:pt>
                <c:pt idx="28">
                  <c:v>81.072959499999982</c:v>
                </c:pt>
                <c:pt idx="29">
                  <c:v>79.613205399999998</c:v>
                </c:pt>
                <c:pt idx="30">
                  <c:v>79.977792799999989</c:v>
                </c:pt>
                <c:pt idx="31">
                  <c:v>80.030683800000006</c:v>
                </c:pt>
                <c:pt idx="32">
                  <c:v>81.196798899999337</c:v>
                </c:pt>
                <c:pt idx="33">
                  <c:v>77.938120700000027</c:v>
                </c:pt>
                <c:pt idx="34">
                  <c:v>76.961961300000027</c:v>
                </c:pt>
                <c:pt idx="35">
                  <c:v>77.845589500000003</c:v>
                </c:pt>
                <c:pt idx="36">
                  <c:v>79.366422700000001</c:v>
                </c:pt>
                <c:pt idx="37">
                  <c:v>79.436240700000027</c:v>
                </c:pt>
                <c:pt idx="38">
                  <c:v>79.364132499999982</c:v>
                </c:pt>
                <c:pt idx="39">
                  <c:v>79.730597599999982</c:v>
                </c:pt>
                <c:pt idx="40">
                  <c:v>80.903835200000003</c:v>
                </c:pt>
                <c:pt idx="41">
                  <c:v>80.5693251</c:v>
                </c:pt>
                <c:pt idx="42">
                  <c:v>80.042455700000005</c:v>
                </c:pt>
                <c:pt idx="43">
                  <c:v>79.811096000000006</c:v>
                </c:pt>
                <c:pt idx="44">
                  <c:v>79.806689899999981</c:v>
                </c:pt>
                <c:pt idx="45">
                  <c:v>80.875915199999369</c:v>
                </c:pt>
                <c:pt idx="46">
                  <c:v>81.123718399999348</c:v>
                </c:pt>
                <c:pt idx="47">
                  <c:v>81.324961299999998</c:v>
                </c:pt>
                <c:pt idx="48">
                  <c:v>80.692040699999978</c:v>
                </c:pt>
                <c:pt idx="49">
                  <c:v>80.393669500000414</c:v>
                </c:pt>
                <c:pt idx="50">
                  <c:v>80.7569838</c:v>
                </c:pt>
                <c:pt idx="51">
                  <c:v>80.114621200000428</c:v>
                </c:pt>
                <c:pt idx="52">
                  <c:v>80.423746799999989</c:v>
                </c:pt>
                <c:pt idx="53">
                  <c:v>80.980185500000005</c:v>
                </c:pt>
                <c:pt idx="54">
                  <c:v>80.759481799999989</c:v>
                </c:pt>
                <c:pt idx="55">
                  <c:v>81.093514200000413</c:v>
                </c:pt>
                <c:pt idx="56">
                  <c:v>79.68201329999998</c:v>
                </c:pt>
                <c:pt idx="57">
                  <c:v>79.526516400000006</c:v>
                </c:pt>
                <c:pt idx="58">
                  <c:v>79.472627599999981</c:v>
                </c:pt>
                <c:pt idx="59">
                  <c:v>79.081939300000002</c:v>
                </c:pt>
                <c:pt idx="60">
                  <c:v>79.223516000000004</c:v>
                </c:pt>
                <c:pt idx="61">
                  <c:v>80.170219900000006</c:v>
                </c:pt>
                <c:pt idx="62">
                  <c:v>80.956379299999981</c:v>
                </c:pt>
                <c:pt idx="63">
                  <c:v>80.155001899999348</c:v>
                </c:pt>
                <c:pt idx="64">
                  <c:v>79.422501400000002</c:v>
                </c:pt>
                <c:pt idx="65">
                  <c:v>78.962580200000005</c:v>
                </c:pt>
                <c:pt idx="66">
                  <c:v>79.249188000000004</c:v>
                </c:pt>
                <c:pt idx="67">
                  <c:v>79.241667100000399</c:v>
                </c:pt>
                <c:pt idx="68">
                  <c:v>78.792349299999998</c:v>
                </c:pt>
                <c:pt idx="69">
                  <c:v>78.951201100000006</c:v>
                </c:pt>
                <c:pt idx="70">
                  <c:v>78.874872899999318</c:v>
                </c:pt>
                <c:pt idx="71">
                  <c:v>79.763724800000006</c:v>
                </c:pt>
                <c:pt idx="72">
                  <c:v>79.394300200000004</c:v>
                </c:pt>
                <c:pt idx="73">
                  <c:v>78.791148899999982</c:v>
                </c:pt>
                <c:pt idx="74">
                  <c:v>79.529487699999919</c:v>
                </c:pt>
                <c:pt idx="75">
                  <c:v>78.843914000000026</c:v>
                </c:pt>
                <c:pt idx="76">
                  <c:v>78.88362189999998</c:v>
                </c:pt>
                <c:pt idx="77">
                  <c:v>79.418260800000027</c:v>
                </c:pt>
                <c:pt idx="78">
                  <c:v>78.851099000000005</c:v>
                </c:pt>
                <c:pt idx="79">
                  <c:v>78.3741579</c:v>
                </c:pt>
                <c:pt idx="80">
                  <c:v>78.193036799999959</c:v>
                </c:pt>
                <c:pt idx="81">
                  <c:v>77.499298300000007</c:v>
                </c:pt>
                <c:pt idx="82">
                  <c:v>77.239872199999354</c:v>
                </c:pt>
                <c:pt idx="83">
                  <c:v>76.299958500000002</c:v>
                </c:pt>
                <c:pt idx="84">
                  <c:v>77.01564089999998</c:v>
                </c:pt>
                <c:pt idx="85">
                  <c:v>77.4038915</c:v>
                </c:pt>
                <c:pt idx="86">
                  <c:v>76.859747499999557</c:v>
                </c:pt>
                <c:pt idx="87">
                  <c:v>77.4907793</c:v>
                </c:pt>
                <c:pt idx="88">
                  <c:v>77.133704499999979</c:v>
                </c:pt>
                <c:pt idx="89">
                  <c:v>77.811932299999981</c:v>
                </c:pt>
                <c:pt idx="90">
                  <c:v>77.657566599999981</c:v>
                </c:pt>
                <c:pt idx="91">
                  <c:v>78.053578399999338</c:v>
                </c:pt>
                <c:pt idx="92">
                  <c:v>79.072657599999758</c:v>
                </c:pt>
                <c:pt idx="93">
                  <c:v>80.029960299999999</c:v>
                </c:pt>
                <c:pt idx="94">
                  <c:v>80.147666900000488</c:v>
                </c:pt>
                <c:pt idx="95">
                  <c:v>80.419981300000003</c:v>
                </c:pt>
                <c:pt idx="96">
                  <c:v>79.612990400000001</c:v>
                </c:pt>
                <c:pt idx="97">
                  <c:v>79.125381699999338</c:v>
                </c:pt>
                <c:pt idx="98">
                  <c:v>78.052772399999114</c:v>
                </c:pt>
                <c:pt idx="99">
                  <c:v>78.1134181999996</c:v>
                </c:pt>
                <c:pt idx="100">
                  <c:v>78.783314700000005</c:v>
                </c:pt>
                <c:pt idx="101">
                  <c:v>78.8549826</c:v>
                </c:pt>
                <c:pt idx="102">
                  <c:v>79.131257700000006</c:v>
                </c:pt>
                <c:pt idx="103">
                  <c:v>79.7375878</c:v>
                </c:pt>
                <c:pt idx="104">
                  <c:v>79.770368499999989</c:v>
                </c:pt>
              </c:numCache>
            </c:numRef>
          </c:val>
        </c:ser>
        <c:ser>
          <c:idx val="2"/>
          <c:order val="2"/>
          <c:tx>
            <c:strRef>
              <c:f>SA_kent!$N$3</c:f>
              <c:strCache>
                <c:ptCount val="1"/>
                <c:pt idx="0">
                  <c:v>35-44</c:v>
                </c:pt>
              </c:strCache>
            </c:strRef>
          </c:tx>
          <c:marker>
            <c:symbol val="none"/>
          </c:marker>
          <c:cat>
            <c:numRef>
              <c:f>SA_kent!$A$4:$A$108</c:f>
              <c:numCache>
                <c:formatCode>mmm/yy</c:formatCode>
                <c:ptCount val="105"/>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pt idx="96">
                  <c:v>41275</c:v>
                </c:pt>
                <c:pt idx="97">
                  <c:v>41306</c:v>
                </c:pt>
                <c:pt idx="98">
                  <c:v>41334</c:v>
                </c:pt>
                <c:pt idx="99">
                  <c:v>41365</c:v>
                </c:pt>
                <c:pt idx="100">
                  <c:v>41395</c:v>
                </c:pt>
                <c:pt idx="101">
                  <c:v>41426</c:v>
                </c:pt>
                <c:pt idx="102">
                  <c:v>41456</c:v>
                </c:pt>
                <c:pt idx="103">
                  <c:v>41487</c:v>
                </c:pt>
                <c:pt idx="104">
                  <c:v>41518</c:v>
                </c:pt>
              </c:numCache>
            </c:numRef>
          </c:cat>
          <c:val>
            <c:numRef>
              <c:f>SA_kent!$N$4:$N$108</c:f>
              <c:numCache>
                <c:formatCode>0.0</c:formatCode>
                <c:ptCount val="105"/>
                <c:pt idx="0">
                  <c:v>79.079353099999949</c:v>
                </c:pt>
                <c:pt idx="1">
                  <c:v>77.891941299999999</c:v>
                </c:pt>
                <c:pt idx="2">
                  <c:v>76.665077599999364</c:v>
                </c:pt>
                <c:pt idx="3">
                  <c:v>78.373953599999979</c:v>
                </c:pt>
                <c:pt idx="4">
                  <c:v>80.767490899999999</c:v>
                </c:pt>
                <c:pt idx="5">
                  <c:v>79.420004899999981</c:v>
                </c:pt>
                <c:pt idx="6">
                  <c:v>78.495389399999979</c:v>
                </c:pt>
                <c:pt idx="7">
                  <c:v>77.745719800000003</c:v>
                </c:pt>
                <c:pt idx="8">
                  <c:v>79.538854599999979</c:v>
                </c:pt>
                <c:pt idx="9">
                  <c:v>80.407591700000026</c:v>
                </c:pt>
                <c:pt idx="10">
                  <c:v>82.42408159999998</c:v>
                </c:pt>
                <c:pt idx="11">
                  <c:v>83.712923399999994</c:v>
                </c:pt>
                <c:pt idx="12">
                  <c:v>84.68913279999947</c:v>
                </c:pt>
                <c:pt idx="13">
                  <c:v>81.964599800000428</c:v>
                </c:pt>
                <c:pt idx="14">
                  <c:v>82.125944699999948</c:v>
                </c:pt>
                <c:pt idx="15">
                  <c:v>80.572666400000003</c:v>
                </c:pt>
                <c:pt idx="16">
                  <c:v>79.580225600000489</c:v>
                </c:pt>
                <c:pt idx="17">
                  <c:v>79.400462000000005</c:v>
                </c:pt>
                <c:pt idx="18">
                  <c:v>79.344561200000399</c:v>
                </c:pt>
                <c:pt idx="19">
                  <c:v>80.024765799999983</c:v>
                </c:pt>
                <c:pt idx="20">
                  <c:v>80.083054799999999</c:v>
                </c:pt>
                <c:pt idx="21">
                  <c:v>80.854653999999996</c:v>
                </c:pt>
                <c:pt idx="22">
                  <c:v>79.452306199999441</c:v>
                </c:pt>
                <c:pt idx="23">
                  <c:v>79.064579699999996</c:v>
                </c:pt>
                <c:pt idx="24">
                  <c:v>79.0154876</c:v>
                </c:pt>
                <c:pt idx="25">
                  <c:v>79.998656499999996</c:v>
                </c:pt>
                <c:pt idx="26">
                  <c:v>79.080631799999978</c:v>
                </c:pt>
                <c:pt idx="27">
                  <c:v>79.627954799999998</c:v>
                </c:pt>
                <c:pt idx="28">
                  <c:v>81.554039000000003</c:v>
                </c:pt>
                <c:pt idx="29">
                  <c:v>83.393304299999983</c:v>
                </c:pt>
                <c:pt idx="30">
                  <c:v>84.284966299999994</c:v>
                </c:pt>
                <c:pt idx="31">
                  <c:v>83.305432899999317</c:v>
                </c:pt>
                <c:pt idx="32">
                  <c:v>80.811283599999996</c:v>
                </c:pt>
                <c:pt idx="33">
                  <c:v>79.448164000000489</c:v>
                </c:pt>
                <c:pt idx="34">
                  <c:v>78.911333999999997</c:v>
                </c:pt>
                <c:pt idx="35">
                  <c:v>78.5063806</c:v>
                </c:pt>
                <c:pt idx="36">
                  <c:v>77.301943100000003</c:v>
                </c:pt>
                <c:pt idx="37">
                  <c:v>79.699639099999999</c:v>
                </c:pt>
                <c:pt idx="38">
                  <c:v>81.419200500000457</c:v>
                </c:pt>
                <c:pt idx="39">
                  <c:v>82.824870399999398</c:v>
                </c:pt>
                <c:pt idx="40">
                  <c:v>80.879764999999978</c:v>
                </c:pt>
                <c:pt idx="41">
                  <c:v>81.749015200000457</c:v>
                </c:pt>
                <c:pt idx="42">
                  <c:v>82.832255900000007</c:v>
                </c:pt>
                <c:pt idx="43">
                  <c:v>83.242041700000001</c:v>
                </c:pt>
                <c:pt idx="44">
                  <c:v>82.531087400000004</c:v>
                </c:pt>
                <c:pt idx="45">
                  <c:v>80.906687000000005</c:v>
                </c:pt>
                <c:pt idx="46">
                  <c:v>80.134466500000002</c:v>
                </c:pt>
                <c:pt idx="47">
                  <c:v>79.346694999999997</c:v>
                </c:pt>
                <c:pt idx="48">
                  <c:v>78.846296499999994</c:v>
                </c:pt>
                <c:pt idx="49">
                  <c:v>79.270853000000002</c:v>
                </c:pt>
                <c:pt idx="50">
                  <c:v>79.020673599999981</c:v>
                </c:pt>
                <c:pt idx="51">
                  <c:v>79.859031499999958</c:v>
                </c:pt>
                <c:pt idx="52">
                  <c:v>80.903003100000006</c:v>
                </c:pt>
                <c:pt idx="53">
                  <c:v>81.398438199999347</c:v>
                </c:pt>
                <c:pt idx="54">
                  <c:v>81.358828799999586</c:v>
                </c:pt>
                <c:pt idx="55">
                  <c:v>81.304091299999982</c:v>
                </c:pt>
                <c:pt idx="56">
                  <c:v>82.655452199999289</c:v>
                </c:pt>
                <c:pt idx="57">
                  <c:v>82.750280900000007</c:v>
                </c:pt>
                <c:pt idx="58">
                  <c:v>82.209945000000005</c:v>
                </c:pt>
                <c:pt idx="59">
                  <c:v>83.427066100000005</c:v>
                </c:pt>
                <c:pt idx="60">
                  <c:v>83.832181399999499</c:v>
                </c:pt>
                <c:pt idx="61">
                  <c:v>84.422285500000001</c:v>
                </c:pt>
                <c:pt idx="62">
                  <c:v>83.837196899999981</c:v>
                </c:pt>
                <c:pt idx="63">
                  <c:v>83.234068899999983</c:v>
                </c:pt>
                <c:pt idx="64">
                  <c:v>83.123445999999959</c:v>
                </c:pt>
                <c:pt idx="65">
                  <c:v>82.560992999999982</c:v>
                </c:pt>
                <c:pt idx="66">
                  <c:v>82.131303500000001</c:v>
                </c:pt>
                <c:pt idx="67">
                  <c:v>80.928455900000003</c:v>
                </c:pt>
                <c:pt idx="68">
                  <c:v>81.750412699999998</c:v>
                </c:pt>
                <c:pt idx="69">
                  <c:v>81.440331499999999</c:v>
                </c:pt>
                <c:pt idx="70">
                  <c:v>82.459244200000327</c:v>
                </c:pt>
                <c:pt idx="71">
                  <c:v>82.987214500000476</c:v>
                </c:pt>
                <c:pt idx="72">
                  <c:v>83.786480600000004</c:v>
                </c:pt>
                <c:pt idx="73">
                  <c:v>84.370605900000001</c:v>
                </c:pt>
                <c:pt idx="74">
                  <c:v>85.0580207</c:v>
                </c:pt>
                <c:pt idx="75">
                  <c:v>83.551337199999338</c:v>
                </c:pt>
                <c:pt idx="76">
                  <c:v>81.890582799999919</c:v>
                </c:pt>
                <c:pt idx="77">
                  <c:v>80.232647600000007</c:v>
                </c:pt>
                <c:pt idx="78">
                  <c:v>79.755591099999918</c:v>
                </c:pt>
                <c:pt idx="79">
                  <c:v>80.734574800000004</c:v>
                </c:pt>
                <c:pt idx="80">
                  <c:v>80.425691799999981</c:v>
                </c:pt>
                <c:pt idx="81">
                  <c:v>81.426355099999981</c:v>
                </c:pt>
                <c:pt idx="82">
                  <c:v>81.035790599999658</c:v>
                </c:pt>
                <c:pt idx="83">
                  <c:v>80.984433699999997</c:v>
                </c:pt>
                <c:pt idx="84">
                  <c:v>80.737480000000005</c:v>
                </c:pt>
                <c:pt idx="85">
                  <c:v>80.174612400000001</c:v>
                </c:pt>
                <c:pt idx="86">
                  <c:v>80.090044000000006</c:v>
                </c:pt>
                <c:pt idx="87">
                  <c:v>79.697576999999981</c:v>
                </c:pt>
                <c:pt idx="88">
                  <c:v>79.810150800000002</c:v>
                </c:pt>
                <c:pt idx="89">
                  <c:v>79.609752199999349</c:v>
                </c:pt>
                <c:pt idx="90">
                  <c:v>79.750405599999979</c:v>
                </c:pt>
                <c:pt idx="91">
                  <c:v>79.394661299999996</c:v>
                </c:pt>
                <c:pt idx="92">
                  <c:v>80.988551900000004</c:v>
                </c:pt>
                <c:pt idx="93">
                  <c:v>82.091325600000488</c:v>
                </c:pt>
                <c:pt idx="94">
                  <c:v>82.776177499999989</c:v>
                </c:pt>
                <c:pt idx="95">
                  <c:v>81.419304499999996</c:v>
                </c:pt>
                <c:pt idx="96">
                  <c:v>81.461303700000428</c:v>
                </c:pt>
                <c:pt idx="97">
                  <c:v>81.154094000000001</c:v>
                </c:pt>
                <c:pt idx="98">
                  <c:v>81.809943200000006</c:v>
                </c:pt>
                <c:pt idx="99">
                  <c:v>81.486535700000005</c:v>
                </c:pt>
                <c:pt idx="100">
                  <c:v>80.802371699999398</c:v>
                </c:pt>
                <c:pt idx="101">
                  <c:v>81.591354100000004</c:v>
                </c:pt>
                <c:pt idx="102">
                  <c:v>81.409383300000002</c:v>
                </c:pt>
                <c:pt idx="103">
                  <c:v>82.6514719999996</c:v>
                </c:pt>
                <c:pt idx="104">
                  <c:v>80.477173899999983</c:v>
                </c:pt>
              </c:numCache>
            </c:numRef>
          </c:val>
        </c:ser>
        <c:ser>
          <c:idx val="3"/>
          <c:order val="3"/>
          <c:tx>
            <c:strRef>
              <c:f>SA_kent!$O$3</c:f>
              <c:strCache>
                <c:ptCount val="1"/>
                <c:pt idx="0">
                  <c:v>45-54</c:v>
                </c:pt>
              </c:strCache>
            </c:strRef>
          </c:tx>
          <c:marker>
            <c:symbol val="none"/>
          </c:marker>
          <c:cat>
            <c:numRef>
              <c:f>SA_kent!$A$4:$A$108</c:f>
              <c:numCache>
                <c:formatCode>mmm/yy</c:formatCode>
                <c:ptCount val="105"/>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pt idx="96">
                  <c:v>41275</c:v>
                </c:pt>
                <c:pt idx="97">
                  <c:v>41306</c:v>
                </c:pt>
                <c:pt idx="98">
                  <c:v>41334</c:v>
                </c:pt>
                <c:pt idx="99">
                  <c:v>41365</c:v>
                </c:pt>
                <c:pt idx="100">
                  <c:v>41395</c:v>
                </c:pt>
                <c:pt idx="101">
                  <c:v>41426</c:v>
                </c:pt>
                <c:pt idx="102">
                  <c:v>41456</c:v>
                </c:pt>
                <c:pt idx="103">
                  <c:v>41487</c:v>
                </c:pt>
                <c:pt idx="104">
                  <c:v>41518</c:v>
                </c:pt>
              </c:numCache>
            </c:numRef>
          </c:cat>
          <c:val>
            <c:numRef>
              <c:f>SA_kent!$O$4:$O$108</c:f>
              <c:numCache>
                <c:formatCode>0.0</c:formatCode>
                <c:ptCount val="105"/>
                <c:pt idx="0">
                  <c:v>42.759888799999999</c:v>
                </c:pt>
                <c:pt idx="1">
                  <c:v>43.6874362</c:v>
                </c:pt>
                <c:pt idx="2">
                  <c:v>41.112455300000192</c:v>
                </c:pt>
                <c:pt idx="3">
                  <c:v>43.354021199999785</c:v>
                </c:pt>
                <c:pt idx="4">
                  <c:v>43.772911400000012</c:v>
                </c:pt>
                <c:pt idx="5">
                  <c:v>44.320619400000005</c:v>
                </c:pt>
                <c:pt idx="6">
                  <c:v>40.403542600000002</c:v>
                </c:pt>
                <c:pt idx="7">
                  <c:v>39.666794800000012</c:v>
                </c:pt>
                <c:pt idx="8">
                  <c:v>40.348208800000002</c:v>
                </c:pt>
                <c:pt idx="9">
                  <c:v>40.486250300000002</c:v>
                </c:pt>
                <c:pt idx="10">
                  <c:v>42.533428600000001</c:v>
                </c:pt>
                <c:pt idx="11">
                  <c:v>41.389086099999894</c:v>
                </c:pt>
                <c:pt idx="12">
                  <c:v>42.278661800000002</c:v>
                </c:pt>
                <c:pt idx="13">
                  <c:v>41.011348999999996</c:v>
                </c:pt>
                <c:pt idx="14">
                  <c:v>41.929359600000012</c:v>
                </c:pt>
                <c:pt idx="15">
                  <c:v>42.294003800000013</c:v>
                </c:pt>
                <c:pt idx="16">
                  <c:v>40.302304900000003</c:v>
                </c:pt>
                <c:pt idx="17">
                  <c:v>42.381497499999647</c:v>
                </c:pt>
                <c:pt idx="18">
                  <c:v>42.961911100000002</c:v>
                </c:pt>
                <c:pt idx="19">
                  <c:v>40.943926000000005</c:v>
                </c:pt>
                <c:pt idx="20">
                  <c:v>40.734857099999999</c:v>
                </c:pt>
                <c:pt idx="21">
                  <c:v>39.940042699999999</c:v>
                </c:pt>
                <c:pt idx="22">
                  <c:v>40.844838899999999</c:v>
                </c:pt>
                <c:pt idx="23">
                  <c:v>38.319884799999748</c:v>
                </c:pt>
                <c:pt idx="24">
                  <c:v>39.910879399999999</c:v>
                </c:pt>
                <c:pt idx="25">
                  <c:v>38.9516850999998</c:v>
                </c:pt>
                <c:pt idx="26">
                  <c:v>42.5368377</c:v>
                </c:pt>
                <c:pt idx="27">
                  <c:v>41.3611638</c:v>
                </c:pt>
                <c:pt idx="28">
                  <c:v>42.821107499999997</c:v>
                </c:pt>
                <c:pt idx="29">
                  <c:v>42.300392700000003</c:v>
                </c:pt>
                <c:pt idx="30">
                  <c:v>42.318848899999999</c:v>
                </c:pt>
                <c:pt idx="31">
                  <c:v>46.164689499999994</c:v>
                </c:pt>
                <c:pt idx="32">
                  <c:v>43.7208975</c:v>
                </c:pt>
                <c:pt idx="33">
                  <c:v>44.460921599999999</c:v>
                </c:pt>
                <c:pt idx="34">
                  <c:v>42.002896900000003</c:v>
                </c:pt>
                <c:pt idx="35">
                  <c:v>42.1030771</c:v>
                </c:pt>
                <c:pt idx="36">
                  <c:v>41.778341800000113</c:v>
                </c:pt>
                <c:pt idx="37">
                  <c:v>44.197719900000244</c:v>
                </c:pt>
                <c:pt idx="38">
                  <c:v>44.567737000000001</c:v>
                </c:pt>
                <c:pt idx="39">
                  <c:v>43.476931499999999</c:v>
                </c:pt>
                <c:pt idx="40">
                  <c:v>44.745685600000002</c:v>
                </c:pt>
                <c:pt idx="41">
                  <c:v>44.003393300000013</c:v>
                </c:pt>
                <c:pt idx="42">
                  <c:v>47.427554700000002</c:v>
                </c:pt>
                <c:pt idx="43">
                  <c:v>45.862056500000001</c:v>
                </c:pt>
                <c:pt idx="44">
                  <c:v>45.495729700000012</c:v>
                </c:pt>
                <c:pt idx="45">
                  <c:v>45.842431500000004</c:v>
                </c:pt>
                <c:pt idx="46">
                  <c:v>45.504718200000013</c:v>
                </c:pt>
                <c:pt idx="47">
                  <c:v>49.605726400000002</c:v>
                </c:pt>
                <c:pt idx="48">
                  <c:v>48.595960900000215</c:v>
                </c:pt>
                <c:pt idx="49">
                  <c:v>48.548684599999994</c:v>
                </c:pt>
                <c:pt idx="50">
                  <c:v>48.228582700000274</c:v>
                </c:pt>
                <c:pt idx="51">
                  <c:v>48.629136900000326</c:v>
                </c:pt>
                <c:pt idx="52">
                  <c:v>49.250765400000006</c:v>
                </c:pt>
                <c:pt idx="53">
                  <c:v>47.708511800000267</c:v>
                </c:pt>
                <c:pt idx="54">
                  <c:v>49.110607999999999</c:v>
                </c:pt>
                <c:pt idx="55">
                  <c:v>48.066705600000013</c:v>
                </c:pt>
                <c:pt idx="56">
                  <c:v>48.791345700000193</c:v>
                </c:pt>
                <c:pt idx="57">
                  <c:v>48.253802200000003</c:v>
                </c:pt>
                <c:pt idx="58">
                  <c:v>46.894700400000005</c:v>
                </c:pt>
                <c:pt idx="59">
                  <c:v>47.497913400000002</c:v>
                </c:pt>
                <c:pt idx="60">
                  <c:v>47.723577200000207</c:v>
                </c:pt>
                <c:pt idx="61">
                  <c:v>47.033238600000011</c:v>
                </c:pt>
                <c:pt idx="62">
                  <c:v>48.227729800000013</c:v>
                </c:pt>
                <c:pt idx="63">
                  <c:v>49.759900700000003</c:v>
                </c:pt>
                <c:pt idx="64">
                  <c:v>50.170909900000012</c:v>
                </c:pt>
                <c:pt idx="65">
                  <c:v>52.660011800000063</c:v>
                </c:pt>
                <c:pt idx="66">
                  <c:v>50.635546100000013</c:v>
                </c:pt>
                <c:pt idx="67">
                  <c:v>50.843705300000003</c:v>
                </c:pt>
                <c:pt idx="68">
                  <c:v>51.647852800000003</c:v>
                </c:pt>
                <c:pt idx="69">
                  <c:v>54.727007800000003</c:v>
                </c:pt>
                <c:pt idx="70">
                  <c:v>55.760957400000002</c:v>
                </c:pt>
                <c:pt idx="71">
                  <c:v>54.970086399999992</c:v>
                </c:pt>
                <c:pt idx="72">
                  <c:v>55.539236600000002</c:v>
                </c:pt>
                <c:pt idx="73">
                  <c:v>56.790523100000215</c:v>
                </c:pt>
                <c:pt idx="74">
                  <c:v>54.833647999999997</c:v>
                </c:pt>
                <c:pt idx="75">
                  <c:v>53.501053300000002</c:v>
                </c:pt>
                <c:pt idx="76">
                  <c:v>53.223700200000266</c:v>
                </c:pt>
                <c:pt idx="77">
                  <c:v>52.745591200000113</c:v>
                </c:pt>
                <c:pt idx="78">
                  <c:v>53.068623100000003</c:v>
                </c:pt>
                <c:pt idx="79">
                  <c:v>52.712786100000002</c:v>
                </c:pt>
                <c:pt idx="80">
                  <c:v>54.091099100000001</c:v>
                </c:pt>
                <c:pt idx="81">
                  <c:v>54.786292600000003</c:v>
                </c:pt>
                <c:pt idx="82">
                  <c:v>55.938769700000002</c:v>
                </c:pt>
                <c:pt idx="83">
                  <c:v>56.741571100000002</c:v>
                </c:pt>
                <c:pt idx="84">
                  <c:v>55.419640299999998</c:v>
                </c:pt>
                <c:pt idx="85">
                  <c:v>56.637928600000002</c:v>
                </c:pt>
                <c:pt idx="86">
                  <c:v>57.647488199999998</c:v>
                </c:pt>
                <c:pt idx="87">
                  <c:v>58.841744999999996</c:v>
                </c:pt>
                <c:pt idx="88">
                  <c:v>59.904280099999994</c:v>
                </c:pt>
                <c:pt idx="89">
                  <c:v>59.529640200000003</c:v>
                </c:pt>
                <c:pt idx="90">
                  <c:v>60.701736300000192</c:v>
                </c:pt>
                <c:pt idx="91">
                  <c:v>60.895209300000012</c:v>
                </c:pt>
                <c:pt idx="92">
                  <c:v>61.195675800000267</c:v>
                </c:pt>
                <c:pt idx="93">
                  <c:v>59.68033220000023</c:v>
                </c:pt>
                <c:pt idx="94">
                  <c:v>60.419630599999998</c:v>
                </c:pt>
                <c:pt idx="95">
                  <c:v>61.0378568</c:v>
                </c:pt>
                <c:pt idx="96">
                  <c:v>62.357560999999997</c:v>
                </c:pt>
                <c:pt idx="97">
                  <c:v>61.296456100000192</c:v>
                </c:pt>
                <c:pt idx="98">
                  <c:v>60.909795200000012</c:v>
                </c:pt>
                <c:pt idx="99">
                  <c:v>60.661628800000003</c:v>
                </c:pt>
                <c:pt idx="100">
                  <c:v>59.621210800000163</c:v>
                </c:pt>
                <c:pt idx="101">
                  <c:v>60.143847899999997</c:v>
                </c:pt>
                <c:pt idx="102">
                  <c:v>61.193104100000063</c:v>
                </c:pt>
                <c:pt idx="103">
                  <c:v>64.740910299999996</c:v>
                </c:pt>
                <c:pt idx="104">
                  <c:v>65.993764400000487</c:v>
                </c:pt>
              </c:numCache>
            </c:numRef>
          </c:val>
        </c:ser>
        <c:ser>
          <c:idx val="4"/>
          <c:order val="4"/>
          <c:tx>
            <c:strRef>
              <c:f>SA_kent!$P$3</c:f>
              <c:strCache>
                <c:ptCount val="1"/>
                <c:pt idx="0">
                  <c:v>55+</c:v>
                </c:pt>
              </c:strCache>
            </c:strRef>
          </c:tx>
          <c:marker>
            <c:symbol val="none"/>
          </c:marker>
          <c:cat>
            <c:numRef>
              <c:f>SA_kent!$A$4:$A$108</c:f>
              <c:numCache>
                <c:formatCode>mmm/yy</c:formatCode>
                <c:ptCount val="105"/>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pt idx="96">
                  <c:v>41275</c:v>
                </c:pt>
                <c:pt idx="97">
                  <c:v>41306</c:v>
                </c:pt>
                <c:pt idx="98">
                  <c:v>41334</c:v>
                </c:pt>
                <c:pt idx="99">
                  <c:v>41365</c:v>
                </c:pt>
                <c:pt idx="100">
                  <c:v>41395</c:v>
                </c:pt>
                <c:pt idx="101">
                  <c:v>41426</c:v>
                </c:pt>
                <c:pt idx="102">
                  <c:v>41456</c:v>
                </c:pt>
                <c:pt idx="103">
                  <c:v>41487</c:v>
                </c:pt>
                <c:pt idx="104">
                  <c:v>41518</c:v>
                </c:pt>
              </c:numCache>
            </c:numRef>
          </c:cat>
          <c:val>
            <c:numRef>
              <c:f>SA_kent!$P$4:$P$108</c:f>
              <c:numCache>
                <c:formatCode>0.0</c:formatCode>
                <c:ptCount val="105"/>
                <c:pt idx="0">
                  <c:v>7.4935924600000003</c:v>
                </c:pt>
                <c:pt idx="1">
                  <c:v>7.3899122599999689</c:v>
                </c:pt>
                <c:pt idx="2">
                  <c:v>10.900865600000001</c:v>
                </c:pt>
                <c:pt idx="3">
                  <c:v>12.4161292</c:v>
                </c:pt>
                <c:pt idx="4">
                  <c:v>15.061541500000002</c:v>
                </c:pt>
                <c:pt idx="5">
                  <c:v>18.621646299999881</c:v>
                </c:pt>
                <c:pt idx="6">
                  <c:v>19.3058929</c:v>
                </c:pt>
                <c:pt idx="7">
                  <c:v>20.094508600000001</c:v>
                </c:pt>
                <c:pt idx="8">
                  <c:v>12.289356400000001</c:v>
                </c:pt>
                <c:pt idx="9">
                  <c:v>13.5693722</c:v>
                </c:pt>
                <c:pt idx="10">
                  <c:v>11.737735099999998</c:v>
                </c:pt>
                <c:pt idx="11">
                  <c:v>15.148664500000001</c:v>
                </c:pt>
                <c:pt idx="12">
                  <c:v>15.0001661</c:v>
                </c:pt>
                <c:pt idx="13">
                  <c:v>15.332680700000004</c:v>
                </c:pt>
                <c:pt idx="14">
                  <c:v>11.624105699999999</c:v>
                </c:pt>
                <c:pt idx="15">
                  <c:v>12.4536537</c:v>
                </c:pt>
                <c:pt idx="16">
                  <c:v>12.7998356</c:v>
                </c:pt>
                <c:pt idx="17">
                  <c:v>11.235392399999999</c:v>
                </c:pt>
                <c:pt idx="18">
                  <c:v>12.522070100000001</c:v>
                </c:pt>
                <c:pt idx="19">
                  <c:v>14.3793416</c:v>
                </c:pt>
                <c:pt idx="20">
                  <c:v>16.492754699999896</c:v>
                </c:pt>
                <c:pt idx="21">
                  <c:v>17.5329899</c:v>
                </c:pt>
                <c:pt idx="22">
                  <c:v>18.032399099999989</c:v>
                </c:pt>
                <c:pt idx="23">
                  <c:v>17.558727099999889</c:v>
                </c:pt>
                <c:pt idx="24">
                  <c:v>17.0807541</c:v>
                </c:pt>
                <c:pt idx="25">
                  <c:v>16.147779799999999</c:v>
                </c:pt>
                <c:pt idx="26">
                  <c:v>13.937979599999998</c:v>
                </c:pt>
                <c:pt idx="27">
                  <c:v>10.973954200000026</c:v>
                </c:pt>
                <c:pt idx="28">
                  <c:v>11.777322299999998</c:v>
                </c:pt>
                <c:pt idx="29">
                  <c:v>10.866789800000081</c:v>
                </c:pt>
                <c:pt idx="30">
                  <c:v>12.379419600000061</c:v>
                </c:pt>
                <c:pt idx="31">
                  <c:v>10.690925599999998</c:v>
                </c:pt>
                <c:pt idx="32">
                  <c:v>12.286325699999999</c:v>
                </c:pt>
                <c:pt idx="33">
                  <c:v>9.8177783399999985</c:v>
                </c:pt>
                <c:pt idx="34">
                  <c:v>10.520971199999998</c:v>
                </c:pt>
                <c:pt idx="35">
                  <c:v>8.2196148200000003</c:v>
                </c:pt>
                <c:pt idx="36">
                  <c:v>8.2005566000000005</c:v>
                </c:pt>
                <c:pt idx="37">
                  <c:v>9.7665923000000028</c:v>
                </c:pt>
                <c:pt idx="38">
                  <c:v>12.184249300000001</c:v>
                </c:pt>
                <c:pt idx="39">
                  <c:v>13.906852300000002</c:v>
                </c:pt>
                <c:pt idx="40">
                  <c:v>13.777550700000001</c:v>
                </c:pt>
                <c:pt idx="41">
                  <c:v>13.6055283</c:v>
                </c:pt>
                <c:pt idx="42">
                  <c:v>12.430341500000001</c:v>
                </c:pt>
                <c:pt idx="43">
                  <c:v>8.9674094100000268</c:v>
                </c:pt>
                <c:pt idx="44">
                  <c:v>7.5038720300000001</c:v>
                </c:pt>
                <c:pt idx="45">
                  <c:v>8.6264250400000009</c:v>
                </c:pt>
                <c:pt idx="46">
                  <c:v>9.9875854200000003</c:v>
                </c:pt>
                <c:pt idx="47">
                  <c:v>12.0339122</c:v>
                </c:pt>
                <c:pt idx="48">
                  <c:v>12.7184408</c:v>
                </c:pt>
                <c:pt idx="49">
                  <c:v>14.0702891</c:v>
                </c:pt>
                <c:pt idx="50">
                  <c:v>13.148495799999999</c:v>
                </c:pt>
                <c:pt idx="51">
                  <c:v>13.4850519</c:v>
                </c:pt>
                <c:pt idx="52">
                  <c:v>9.8517009900000048</c:v>
                </c:pt>
                <c:pt idx="53">
                  <c:v>10.368620400000001</c:v>
                </c:pt>
                <c:pt idx="54">
                  <c:v>10.392532300000077</c:v>
                </c:pt>
                <c:pt idx="55">
                  <c:v>11.919368399999998</c:v>
                </c:pt>
                <c:pt idx="56">
                  <c:v>12.111752699999998</c:v>
                </c:pt>
                <c:pt idx="57">
                  <c:v>12.084822900000001</c:v>
                </c:pt>
                <c:pt idx="58">
                  <c:v>12.0931307</c:v>
                </c:pt>
                <c:pt idx="59">
                  <c:v>11.385648800000059</c:v>
                </c:pt>
                <c:pt idx="60">
                  <c:v>12.299387999999999</c:v>
                </c:pt>
                <c:pt idx="61">
                  <c:v>13.910399700000001</c:v>
                </c:pt>
                <c:pt idx="62">
                  <c:v>13.523941499999999</c:v>
                </c:pt>
                <c:pt idx="63">
                  <c:v>14.252432600000072</c:v>
                </c:pt>
                <c:pt idx="64">
                  <c:v>15.214961999999998</c:v>
                </c:pt>
                <c:pt idx="65">
                  <c:v>15.576989800000026</c:v>
                </c:pt>
                <c:pt idx="66">
                  <c:v>15.2556288</c:v>
                </c:pt>
                <c:pt idx="67">
                  <c:v>13.119379099999998</c:v>
                </c:pt>
                <c:pt idx="68">
                  <c:v>13.9947792</c:v>
                </c:pt>
                <c:pt idx="69">
                  <c:v>13.770195900000001</c:v>
                </c:pt>
                <c:pt idx="70">
                  <c:v>13.356608200000057</c:v>
                </c:pt>
                <c:pt idx="71">
                  <c:v>12.833612500000006</c:v>
                </c:pt>
                <c:pt idx="72">
                  <c:v>13.134624999999998</c:v>
                </c:pt>
                <c:pt idx="73">
                  <c:v>12.1306843</c:v>
                </c:pt>
                <c:pt idx="74">
                  <c:v>13.673701000000001</c:v>
                </c:pt>
                <c:pt idx="75">
                  <c:v>14.463115</c:v>
                </c:pt>
                <c:pt idx="76">
                  <c:v>14.638491599999998</c:v>
                </c:pt>
                <c:pt idx="77">
                  <c:v>15.360543000000026</c:v>
                </c:pt>
                <c:pt idx="78">
                  <c:v>13.759389200000006</c:v>
                </c:pt>
                <c:pt idx="79">
                  <c:v>17.615613700000001</c:v>
                </c:pt>
                <c:pt idx="80">
                  <c:v>15.740881399999999</c:v>
                </c:pt>
                <c:pt idx="81">
                  <c:v>15.940703399999999</c:v>
                </c:pt>
                <c:pt idx="82">
                  <c:v>16.504153599999999</c:v>
                </c:pt>
                <c:pt idx="83">
                  <c:v>17.174045300000031</c:v>
                </c:pt>
                <c:pt idx="84">
                  <c:v>16.617415200000035</c:v>
                </c:pt>
                <c:pt idx="85">
                  <c:v>16.167793400000001</c:v>
                </c:pt>
                <c:pt idx="86">
                  <c:v>17.472132399999833</c:v>
                </c:pt>
                <c:pt idx="87">
                  <c:v>16.699089399999988</c:v>
                </c:pt>
                <c:pt idx="88">
                  <c:v>17.628089200000002</c:v>
                </c:pt>
                <c:pt idx="89">
                  <c:v>15.888360799999999</c:v>
                </c:pt>
                <c:pt idx="90">
                  <c:v>16.773952999999999</c:v>
                </c:pt>
                <c:pt idx="91">
                  <c:v>17.24092289999987</c:v>
                </c:pt>
                <c:pt idx="92">
                  <c:v>17.4574955</c:v>
                </c:pt>
                <c:pt idx="93">
                  <c:v>17.929334799999989</c:v>
                </c:pt>
                <c:pt idx="94">
                  <c:v>18.369398700000001</c:v>
                </c:pt>
                <c:pt idx="95">
                  <c:v>17.490493899999862</c:v>
                </c:pt>
                <c:pt idx="96">
                  <c:v>17.917398599999999</c:v>
                </c:pt>
                <c:pt idx="97">
                  <c:v>17.461424799999989</c:v>
                </c:pt>
                <c:pt idx="98">
                  <c:v>17.7244314</c:v>
                </c:pt>
                <c:pt idx="99">
                  <c:v>17.2490959</c:v>
                </c:pt>
                <c:pt idx="100">
                  <c:v>16.756478600000001</c:v>
                </c:pt>
                <c:pt idx="101">
                  <c:v>17.485826399999866</c:v>
                </c:pt>
                <c:pt idx="102">
                  <c:v>17.591320799999988</c:v>
                </c:pt>
                <c:pt idx="103">
                  <c:v>17.6810562</c:v>
                </c:pt>
                <c:pt idx="104">
                  <c:v>16.7093034</c:v>
                </c:pt>
              </c:numCache>
            </c:numRef>
          </c:val>
        </c:ser>
        <c:marker val="1"/>
        <c:axId val="105184256"/>
        <c:axId val="110129152"/>
      </c:lineChart>
      <c:dateAx>
        <c:axId val="105184256"/>
        <c:scaling>
          <c:orientation val="minMax"/>
        </c:scaling>
        <c:axPos val="b"/>
        <c:numFmt formatCode="mmm/yy" sourceLinked="1"/>
        <c:tickLblPos val="nextTo"/>
        <c:txPr>
          <a:bodyPr rot="-2700000"/>
          <a:lstStyle/>
          <a:p>
            <a:pPr>
              <a:defRPr lang="tr-TR" b="1"/>
            </a:pPr>
            <a:endParaRPr lang="tr-TR"/>
          </a:p>
        </c:txPr>
        <c:crossAx val="110129152"/>
        <c:crosses val="autoZero"/>
        <c:auto val="1"/>
        <c:lblOffset val="100"/>
        <c:baseTimeUnit val="months"/>
        <c:majorUnit val="4"/>
        <c:majorTimeUnit val="months"/>
      </c:dateAx>
      <c:valAx>
        <c:axId val="110129152"/>
        <c:scaling>
          <c:orientation val="minMax"/>
        </c:scaling>
        <c:axPos val="l"/>
        <c:majorGridlines>
          <c:spPr>
            <a:ln>
              <a:solidFill>
                <a:schemeClr val="bg1">
                  <a:lumMod val="85000"/>
                </a:schemeClr>
              </a:solidFill>
            </a:ln>
          </c:spPr>
        </c:majorGridlines>
        <c:numFmt formatCode="0.0" sourceLinked="1"/>
        <c:tickLblPos val="nextTo"/>
        <c:txPr>
          <a:bodyPr/>
          <a:lstStyle/>
          <a:p>
            <a:pPr>
              <a:defRPr lang="tr-TR" b="1"/>
            </a:pPr>
            <a:endParaRPr lang="tr-TR"/>
          </a:p>
        </c:txPr>
        <c:crossAx val="105184256"/>
        <c:crosses val="autoZero"/>
        <c:crossBetween val="between"/>
      </c:valAx>
    </c:plotArea>
    <c:legend>
      <c:legendPos val="b"/>
      <c:txPr>
        <a:bodyPr/>
        <a:lstStyle/>
        <a:p>
          <a:pPr>
            <a:defRPr lang="tr-TR" b="1"/>
          </a:pPr>
          <a:endParaRPr lang="tr-TR"/>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lineChart>
        <c:grouping val="standard"/>
        <c:ser>
          <c:idx val="0"/>
          <c:order val="0"/>
          <c:tx>
            <c:strRef>
              <c:f>Sheet3!$L$6</c:f>
              <c:strCache>
                <c:ptCount val="1"/>
                <c:pt idx="0">
                  <c:v>2005</c:v>
                </c:pt>
              </c:strCache>
            </c:strRef>
          </c:tx>
          <c:spPr>
            <a:ln>
              <a:solidFill>
                <a:schemeClr val="accent4">
                  <a:lumMod val="60000"/>
                  <a:lumOff val="40000"/>
                </a:schemeClr>
              </a:solidFill>
            </a:ln>
          </c:spPr>
          <c:marker>
            <c:symbol val="none"/>
          </c:marker>
          <c:dLbls>
            <c:dLbl>
              <c:idx val="0"/>
              <c:layout>
                <c:manualLayout>
                  <c:x val="-1.1111111111111125E-2"/>
                  <c:y val="3.7037037037037056E-2"/>
                </c:manualLayout>
              </c:layout>
              <c:showVal val="1"/>
            </c:dLbl>
            <c:dLbl>
              <c:idx val="1"/>
              <c:layout>
                <c:manualLayout>
                  <c:x val="0"/>
                  <c:y val="5.0925925925925923E-2"/>
                </c:manualLayout>
              </c:layout>
              <c:showVal val="1"/>
            </c:dLbl>
            <c:dLbl>
              <c:idx val="2"/>
              <c:layout>
                <c:manualLayout>
                  <c:x val="-3.888888888888889E-2"/>
                  <c:y val="4.1666666666666664E-2"/>
                </c:manualLayout>
              </c:layout>
              <c:showVal val="1"/>
            </c:dLbl>
            <c:dLbl>
              <c:idx val="3"/>
              <c:layout>
                <c:manualLayout>
                  <c:x val="-5.5555555555555455E-2"/>
                  <c:y val="3.7037037037037056E-2"/>
                </c:manualLayout>
              </c:layout>
              <c:showVal val="1"/>
            </c:dLbl>
            <c:txPr>
              <a:bodyPr/>
              <a:lstStyle/>
              <a:p>
                <a:pPr>
                  <a:defRPr lang="tr-TR" b="1"/>
                </a:pPr>
                <a:endParaRPr lang="tr-TR"/>
              </a:p>
            </c:txPr>
            <c:showVal val="1"/>
          </c:dLbls>
          <c:cat>
            <c:strRef>
              <c:f>Sheet3!$E$7:$E$11</c:f>
              <c:strCache>
                <c:ptCount val="5"/>
                <c:pt idx="0">
                  <c:v>15-24</c:v>
                </c:pt>
                <c:pt idx="1">
                  <c:v>25-34</c:v>
                </c:pt>
                <c:pt idx="2">
                  <c:v>35-44</c:v>
                </c:pt>
                <c:pt idx="3">
                  <c:v>45-54</c:v>
                </c:pt>
                <c:pt idx="4">
                  <c:v>55+</c:v>
                </c:pt>
              </c:strCache>
            </c:strRef>
          </c:cat>
          <c:val>
            <c:numRef>
              <c:f>Sheet3!$L$7:$L$11</c:f>
              <c:numCache>
                <c:formatCode>0.0</c:formatCode>
                <c:ptCount val="5"/>
                <c:pt idx="0">
                  <c:v>72.208814273186888</c:v>
                </c:pt>
                <c:pt idx="1">
                  <c:v>78.519426905879925</c:v>
                </c:pt>
                <c:pt idx="2">
                  <c:v>79.710976406200601</c:v>
                </c:pt>
                <c:pt idx="3">
                  <c:v>42.494953124095503</c:v>
                </c:pt>
                <c:pt idx="4">
                  <c:v>12.786549381983702</c:v>
                </c:pt>
              </c:numCache>
            </c:numRef>
          </c:val>
        </c:ser>
        <c:ser>
          <c:idx val="2"/>
          <c:order val="1"/>
          <c:tx>
            <c:strRef>
              <c:f>Sheet3!$M$6</c:f>
              <c:strCache>
                <c:ptCount val="1"/>
                <c:pt idx="0">
                  <c:v>2008</c:v>
                </c:pt>
              </c:strCache>
            </c:strRef>
          </c:tx>
          <c:marker>
            <c:symbol val="none"/>
          </c:marker>
          <c:cat>
            <c:strRef>
              <c:f>Sheet3!$E$7:$E$11</c:f>
              <c:strCache>
                <c:ptCount val="5"/>
                <c:pt idx="0">
                  <c:v>15-24</c:v>
                </c:pt>
                <c:pt idx="1">
                  <c:v>25-34</c:v>
                </c:pt>
                <c:pt idx="2">
                  <c:v>35-44</c:v>
                </c:pt>
                <c:pt idx="3">
                  <c:v>45-54</c:v>
                </c:pt>
                <c:pt idx="4">
                  <c:v>55+</c:v>
                </c:pt>
              </c:strCache>
            </c:strRef>
          </c:cat>
          <c:val>
            <c:numRef>
              <c:f>Sheet3!$M$7:$M$11</c:f>
              <c:numCache>
                <c:formatCode>0.0</c:formatCode>
                <c:ptCount val="5"/>
                <c:pt idx="0">
                  <c:v>74.602012319723585</c:v>
                </c:pt>
                <c:pt idx="1">
                  <c:v>80.355759851604319</c:v>
                </c:pt>
                <c:pt idx="2">
                  <c:v>80.985309044072096</c:v>
                </c:pt>
                <c:pt idx="3">
                  <c:v>45.009108736747251</c:v>
                </c:pt>
                <c:pt idx="4">
                  <c:v>10.434446279064554</c:v>
                </c:pt>
              </c:numCache>
            </c:numRef>
          </c:val>
        </c:ser>
        <c:ser>
          <c:idx val="1"/>
          <c:order val="2"/>
          <c:tx>
            <c:strRef>
              <c:f>Sheet3!$N$6</c:f>
              <c:strCache>
                <c:ptCount val="1"/>
                <c:pt idx="0">
                  <c:v>2012</c:v>
                </c:pt>
              </c:strCache>
            </c:strRef>
          </c:tx>
          <c:spPr>
            <a:ln>
              <a:solidFill>
                <a:schemeClr val="accent4">
                  <a:lumMod val="75000"/>
                </a:schemeClr>
              </a:solidFill>
            </a:ln>
          </c:spPr>
          <c:marker>
            <c:symbol val="none"/>
          </c:marker>
          <c:dLbls>
            <c:dLbl>
              <c:idx val="0"/>
              <c:layout>
                <c:manualLayout>
                  <c:x val="-4.7222222222222332E-2"/>
                  <c:y val="-5.0925925925925923E-2"/>
                </c:manualLayout>
              </c:layout>
              <c:showVal val="1"/>
            </c:dLbl>
            <c:dLbl>
              <c:idx val="1"/>
              <c:layout>
                <c:manualLayout>
                  <c:x val="-8.3333333333333367E-3"/>
                  <c:y val="-4.1666666666666692E-2"/>
                </c:manualLayout>
              </c:layout>
              <c:showVal val="1"/>
            </c:dLbl>
            <c:dLbl>
              <c:idx val="2"/>
              <c:layout>
                <c:manualLayout>
                  <c:x val="-0.05"/>
                  <c:y val="-3.2407407407407662E-2"/>
                </c:manualLayout>
              </c:layout>
              <c:showVal val="1"/>
            </c:dLbl>
            <c:dLbl>
              <c:idx val="4"/>
              <c:layout>
                <c:manualLayout>
                  <c:x val="-8.3333333333333367E-3"/>
                  <c:y val="-5.0925925925925923E-2"/>
                </c:manualLayout>
              </c:layout>
              <c:showVal val="1"/>
            </c:dLbl>
            <c:txPr>
              <a:bodyPr/>
              <a:lstStyle/>
              <a:p>
                <a:pPr>
                  <a:defRPr lang="tr-TR" b="1"/>
                </a:pPr>
                <a:endParaRPr lang="tr-TR"/>
              </a:p>
            </c:txPr>
            <c:showVal val="1"/>
          </c:dLbls>
          <c:cat>
            <c:strRef>
              <c:f>Sheet3!$E$7:$E$11</c:f>
              <c:strCache>
                <c:ptCount val="5"/>
                <c:pt idx="0">
                  <c:v>15-24</c:v>
                </c:pt>
                <c:pt idx="1">
                  <c:v>25-34</c:v>
                </c:pt>
                <c:pt idx="2">
                  <c:v>35-44</c:v>
                </c:pt>
                <c:pt idx="3">
                  <c:v>45-54</c:v>
                </c:pt>
                <c:pt idx="4">
                  <c:v>55+</c:v>
                </c:pt>
              </c:strCache>
            </c:strRef>
          </c:cat>
          <c:val>
            <c:numRef>
              <c:f>Sheet3!$N$7:$N$11</c:f>
              <c:numCache>
                <c:formatCode>0.0</c:formatCode>
                <c:ptCount val="5"/>
                <c:pt idx="0">
                  <c:v>70.835409503027918</c:v>
                </c:pt>
                <c:pt idx="1">
                  <c:v>78.287978837223818</c:v>
                </c:pt>
                <c:pt idx="2">
                  <c:v>80.75407452150381</c:v>
                </c:pt>
                <c:pt idx="3">
                  <c:v>59.594030523377342</c:v>
                </c:pt>
                <c:pt idx="4">
                  <c:v>17.394556841020229</c:v>
                </c:pt>
              </c:numCache>
            </c:numRef>
          </c:val>
        </c:ser>
        <c:marker val="1"/>
        <c:axId val="111072768"/>
        <c:axId val="114148096"/>
      </c:lineChart>
      <c:catAx>
        <c:axId val="111072768"/>
        <c:scaling>
          <c:orientation val="minMax"/>
        </c:scaling>
        <c:axPos val="b"/>
        <c:tickLblPos val="nextTo"/>
        <c:txPr>
          <a:bodyPr/>
          <a:lstStyle/>
          <a:p>
            <a:pPr>
              <a:defRPr lang="tr-TR" b="1"/>
            </a:pPr>
            <a:endParaRPr lang="tr-TR"/>
          </a:p>
        </c:txPr>
        <c:crossAx val="114148096"/>
        <c:crosses val="autoZero"/>
        <c:auto val="1"/>
        <c:lblAlgn val="ctr"/>
        <c:lblOffset val="100"/>
      </c:catAx>
      <c:valAx>
        <c:axId val="114148096"/>
        <c:scaling>
          <c:orientation val="minMax"/>
        </c:scaling>
        <c:axPos val="l"/>
        <c:majorGridlines>
          <c:spPr>
            <a:ln>
              <a:solidFill>
                <a:schemeClr val="bg1">
                  <a:lumMod val="85000"/>
                </a:schemeClr>
              </a:solidFill>
            </a:ln>
          </c:spPr>
        </c:majorGridlines>
        <c:numFmt formatCode="0.0" sourceLinked="1"/>
        <c:tickLblPos val="nextTo"/>
        <c:txPr>
          <a:bodyPr/>
          <a:lstStyle/>
          <a:p>
            <a:pPr>
              <a:defRPr lang="tr-TR" b="1"/>
            </a:pPr>
            <a:endParaRPr lang="tr-TR"/>
          </a:p>
        </c:txPr>
        <c:crossAx val="111072768"/>
        <c:crosses val="autoZero"/>
        <c:crossBetween val="between"/>
      </c:valAx>
    </c:plotArea>
    <c:legend>
      <c:legendPos val="b"/>
      <c:txPr>
        <a:bodyPr/>
        <a:lstStyle/>
        <a:p>
          <a:pPr>
            <a:defRPr lang="tr-TR" b="1"/>
          </a:pPr>
          <a:endParaRPr lang="tr-TR"/>
        </a:p>
      </c:txPr>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lineChart>
        <c:grouping val="standard"/>
        <c:ser>
          <c:idx val="0"/>
          <c:order val="0"/>
          <c:tx>
            <c:strRef>
              <c:f>SA_kent!$G$3</c:f>
              <c:strCache>
                <c:ptCount val="1"/>
                <c:pt idx="0">
                  <c:v>15-24</c:v>
                </c:pt>
              </c:strCache>
            </c:strRef>
          </c:tx>
          <c:marker>
            <c:symbol val="none"/>
          </c:marker>
          <c:cat>
            <c:numRef>
              <c:f>SA_kent!$A$4:$A$108</c:f>
              <c:numCache>
                <c:formatCode>mmm/yy</c:formatCode>
                <c:ptCount val="105"/>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pt idx="96">
                  <c:v>41275</c:v>
                </c:pt>
                <c:pt idx="97">
                  <c:v>41306</c:v>
                </c:pt>
                <c:pt idx="98">
                  <c:v>41334</c:v>
                </c:pt>
                <c:pt idx="99">
                  <c:v>41365</c:v>
                </c:pt>
                <c:pt idx="100">
                  <c:v>41395</c:v>
                </c:pt>
                <c:pt idx="101">
                  <c:v>41426</c:v>
                </c:pt>
                <c:pt idx="102">
                  <c:v>41456</c:v>
                </c:pt>
                <c:pt idx="103">
                  <c:v>41487</c:v>
                </c:pt>
                <c:pt idx="104">
                  <c:v>41518</c:v>
                </c:pt>
              </c:numCache>
            </c:numRef>
          </c:cat>
          <c:val>
            <c:numRef>
              <c:f>SA_kent!$G$4:$G$108</c:f>
              <c:numCache>
                <c:formatCode>0.0</c:formatCode>
                <c:ptCount val="105"/>
                <c:pt idx="0">
                  <c:v>27.8486251</c:v>
                </c:pt>
                <c:pt idx="1">
                  <c:v>27.516804600000111</c:v>
                </c:pt>
                <c:pt idx="2">
                  <c:v>27.9162602</c:v>
                </c:pt>
                <c:pt idx="3">
                  <c:v>28.692906199999999</c:v>
                </c:pt>
                <c:pt idx="4">
                  <c:v>27.987662199999896</c:v>
                </c:pt>
                <c:pt idx="5">
                  <c:v>27.392702599999833</c:v>
                </c:pt>
                <c:pt idx="6">
                  <c:v>27.584286299999889</c:v>
                </c:pt>
                <c:pt idx="7">
                  <c:v>28.637315600000118</c:v>
                </c:pt>
                <c:pt idx="8">
                  <c:v>28.505551799999999</c:v>
                </c:pt>
                <c:pt idx="9">
                  <c:v>27.867911599999999</c:v>
                </c:pt>
                <c:pt idx="10">
                  <c:v>28.44533989999977</c:v>
                </c:pt>
                <c:pt idx="11">
                  <c:v>29.325680599999881</c:v>
                </c:pt>
                <c:pt idx="12">
                  <c:v>29.485189999999818</c:v>
                </c:pt>
                <c:pt idx="13">
                  <c:v>29.490072199999986</c:v>
                </c:pt>
                <c:pt idx="14">
                  <c:v>28.126908700000126</c:v>
                </c:pt>
                <c:pt idx="15">
                  <c:v>28.077235699999999</c:v>
                </c:pt>
                <c:pt idx="16">
                  <c:v>26.999327799999989</c:v>
                </c:pt>
                <c:pt idx="17">
                  <c:v>27.703773399999989</c:v>
                </c:pt>
                <c:pt idx="18">
                  <c:v>27.684441999999986</c:v>
                </c:pt>
                <c:pt idx="19">
                  <c:v>28.551201700000103</c:v>
                </c:pt>
                <c:pt idx="20">
                  <c:v>29.858612099999881</c:v>
                </c:pt>
                <c:pt idx="21">
                  <c:v>30.032780899999889</c:v>
                </c:pt>
                <c:pt idx="22">
                  <c:v>30.454981300000103</c:v>
                </c:pt>
                <c:pt idx="23">
                  <c:v>30.670913500000001</c:v>
                </c:pt>
                <c:pt idx="24">
                  <c:v>30.176276900000001</c:v>
                </c:pt>
                <c:pt idx="25">
                  <c:v>30.130430100000005</c:v>
                </c:pt>
                <c:pt idx="26">
                  <c:v>30.035163799999999</c:v>
                </c:pt>
                <c:pt idx="27">
                  <c:v>31.459147699999896</c:v>
                </c:pt>
                <c:pt idx="28">
                  <c:v>31.373344899999989</c:v>
                </c:pt>
                <c:pt idx="29">
                  <c:v>30.660568900000001</c:v>
                </c:pt>
                <c:pt idx="30">
                  <c:v>30.342629299999803</c:v>
                </c:pt>
                <c:pt idx="31">
                  <c:v>30.016914300000035</c:v>
                </c:pt>
                <c:pt idx="32">
                  <c:v>29.975528299999862</c:v>
                </c:pt>
                <c:pt idx="33">
                  <c:v>29.732546999999851</c:v>
                </c:pt>
                <c:pt idx="34">
                  <c:v>28.884681100000005</c:v>
                </c:pt>
                <c:pt idx="35">
                  <c:v>28.098075000000001</c:v>
                </c:pt>
                <c:pt idx="36">
                  <c:v>27.716321099999988</c:v>
                </c:pt>
                <c:pt idx="37">
                  <c:v>29.201020700000001</c:v>
                </c:pt>
                <c:pt idx="38">
                  <c:v>29.230043599999881</c:v>
                </c:pt>
                <c:pt idx="39">
                  <c:v>29.381501199999999</c:v>
                </c:pt>
                <c:pt idx="40">
                  <c:v>30.135573900000001</c:v>
                </c:pt>
                <c:pt idx="41">
                  <c:v>31.8957701</c:v>
                </c:pt>
                <c:pt idx="42">
                  <c:v>32.692430600000215</c:v>
                </c:pt>
                <c:pt idx="43">
                  <c:v>33.132394600000012</c:v>
                </c:pt>
                <c:pt idx="44">
                  <c:v>32.638764000000002</c:v>
                </c:pt>
                <c:pt idx="45">
                  <c:v>33.049581199999999</c:v>
                </c:pt>
                <c:pt idx="46">
                  <c:v>33.480900399999996</c:v>
                </c:pt>
                <c:pt idx="47">
                  <c:v>33.706413800000163</c:v>
                </c:pt>
                <c:pt idx="48">
                  <c:v>34.332376300000163</c:v>
                </c:pt>
                <c:pt idx="49">
                  <c:v>32.608616700000013</c:v>
                </c:pt>
                <c:pt idx="50">
                  <c:v>33.933170800000013</c:v>
                </c:pt>
                <c:pt idx="51">
                  <c:v>32.245732300000363</c:v>
                </c:pt>
                <c:pt idx="52">
                  <c:v>33.573559400000001</c:v>
                </c:pt>
                <c:pt idx="53">
                  <c:v>33.346115700000013</c:v>
                </c:pt>
                <c:pt idx="54">
                  <c:v>34.259124100000001</c:v>
                </c:pt>
                <c:pt idx="55">
                  <c:v>33.824533200000012</c:v>
                </c:pt>
                <c:pt idx="56">
                  <c:v>33.558048800000002</c:v>
                </c:pt>
                <c:pt idx="57">
                  <c:v>33.567002700000003</c:v>
                </c:pt>
                <c:pt idx="58">
                  <c:v>33.207209300000002</c:v>
                </c:pt>
                <c:pt idx="59">
                  <c:v>32.1704097</c:v>
                </c:pt>
                <c:pt idx="60">
                  <c:v>33.4570496999998</c:v>
                </c:pt>
                <c:pt idx="61">
                  <c:v>33.873027099999995</c:v>
                </c:pt>
                <c:pt idx="62">
                  <c:v>34.484802599999995</c:v>
                </c:pt>
                <c:pt idx="63">
                  <c:v>32.906319200000013</c:v>
                </c:pt>
                <c:pt idx="64">
                  <c:v>32.551508999999996</c:v>
                </c:pt>
                <c:pt idx="65">
                  <c:v>31.748812199999989</c:v>
                </c:pt>
                <c:pt idx="66">
                  <c:v>30.634311500000031</c:v>
                </c:pt>
                <c:pt idx="67">
                  <c:v>29.868068699999988</c:v>
                </c:pt>
                <c:pt idx="68">
                  <c:v>30.448147999999833</c:v>
                </c:pt>
                <c:pt idx="69">
                  <c:v>30.808490799999987</c:v>
                </c:pt>
                <c:pt idx="70">
                  <c:v>30.917470999999999</c:v>
                </c:pt>
                <c:pt idx="71">
                  <c:v>30.946047499999892</c:v>
                </c:pt>
                <c:pt idx="72">
                  <c:v>30.520379399999989</c:v>
                </c:pt>
                <c:pt idx="73">
                  <c:v>31.064954300000107</c:v>
                </c:pt>
                <c:pt idx="74">
                  <c:v>30.410653799999999</c:v>
                </c:pt>
                <c:pt idx="75">
                  <c:v>30.720151600000001</c:v>
                </c:pt>
                <c:pt idx="76">
                  <c:v>30.8029169</c:v>
                </c:pt>
                <c:pt idx="77">
                  <c:v>31.740368700000001</c:v>
                </c:pt>
                <c:pt idx="78">
                  <c:v>32.065942800000222</c:v>
                </c:pt>
                <c:pt idx="79">
                  <c:v>30.786934499999987</c:v>
                </c:pt>
                <c:pt idx="80">
                  <c:v>30.640670799999999</c:v>
                </c:pt>
                <c:pt idx="81">
                  <c:v>30.202238299999873</c:v>
                </c:pt>
                <c:pt idx="82">
                  <c:v>31.226222899999833</c:v>
                </c:pt>
                <c:pt idx="83">
                  <c:v>31.130588100000114</c:v>
                </c:pt>
                <c:pt idx="84">
                  <c:v>30.409308500000002</c:v>
                </c:pt>
                <c:pt idx="85">
                  <c:v>29.449775799999987</c:v>
                </c:pt>
                <c:pt idx="86">
                  <c:v>29.0106447</c:v>
                </c:pt>
                <c:pt idx="87">
                  <c:v>29.634888600000188</c:v>
                </c:pt>
                <c:pt idx="88">
                  <c:v>29.13795140000024</c:v>
                </c:pt>
                <c:pt idx="89">
                  <c:v>28.288699099999803</c:v>
                </c:pt>
                <c:pt idx="90">
                  <c:v>28.132956100000122</c:v>
                </c:pt>
                <c:pt idx="91">
                  <c:v>28.710621700000001</c:v>
                </c:pt>
                <c:pt idx="92">
                  <c:v>29.499593399999881</c:v>
                </c:pt>
                <c:pt idx="93">
                  <c:v>30.044420199999987</c:v>
                </c:pt>
                <c:pt idx="94">
                  <c:v>28.9369327</c:v>
                </c:pt>
                <c:pt idx="95">
                  <c:v>29.749472599999862</c:v>
                </c:pt>
                <c:pt idx="96">
                  <c:v>29.918743999999851</c:v>
                </c:pt>
                <c:pt idx="97">
                  <c:v>30.830667099999999</c:v>
                </c:pt>
                <c:pt idx="98">
                  <c:v>31.313755400000137</c:v>
                </c:pt>
                <c:pt idx="99">
                  <c:v>31.63449310000011</c:v>
                </c:pt>
                <c:pt idx="100">
                  <c:v>32.476439400000004</c:v>
                </c:pt>
                <c:pt idx="101">
                  <c:v>32.542320900000163</c:v>
                </c:pt>
                <c:pt idx="102">
                  <c:v>32.198792800000341</c:v>
                </c:pt>
                <c:pt idx="103">
                  <c:v>32.337652399999996</c:v>
                </c:pt>
                <c:pt idx="104">
                  <c:v>31.0063782</c:v>
                </c:pt>
              </c:numCache>
            </c:numRef>
          </c:val>
        </c:ser>
        <c:ser>
          <c:idx val="1"/>
          <c:order val="1"/>
          <c:tx>
            <c:strRef>
              <c:f>SA_kent!$H$3</c:f>
              <c:strCache>
                <c:ptCount val="1"/>
                <c:pt idx="0">
                  <c:v>25-34</c:v>
                </c:pt>
              </c:strCache>
            </c:strRef>
          </c:tx>
          <c:marker>
            <c:symbol val="none"/>
          </c:marker>
          <c:cat>
            <c:numRef>
              <c:f>SA_kent!$A$4:$A$108</c:f>
              <c:numCache>
                <c:formatCode>mmm/yy</c:formatCode>
                <c:ptCount val="105"/>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pt idx="96">
                  <c:v>41275</c:v>
                </c:pt>
                <c:pt idx="97">
                  <c:v>41306</c:v>
                </c:pt>
                <c:pt idx="98">
                  <c:v>41334</c:v>
                </c:pt>
                <c:pt idx="99">
                  <c:v>41365</c:v>
                </c:pt>
                <c:pt idx="100">
                  <c:v>41395</c:v>
                </c:pt>
                <c:pt idx="101">
                  <c:v>41426</c:v>
                </c:pt>
                <c:pt idx="102">
                  <c:v>41456</c:v>
                </c:pt>
                <c:pt idx="103">
                  <c:v>41487</c:v>
                </c:pt>
                <c:pt idx="104">
                  <c:v>41518</c:v>
                </c:pt>
              </c:numCache>
            </c:numRef>
          </c:cat>
          <c:val>
            <c:numRef>
              <c:f>SA_kent!$H$4:$H$108</c:f>
              <c:numCache>
                <c:formatCode>0.0</c:formatCode>
                <c:ptCount val="105"/>
                <c:pt idx="0">
                  <c:v>36.662818000000215</c:v>
                </c:pt>
                <c:pt idx="1">
                  <c:v>37.249618200000192</c:v>
                </c:pt>
                <c:pt idx="2">
                  <c:v>36.632778700000244</c:v>
                </c:pt>
                <c:pt idx="3">
                  <c:v>36.396621399999994</c:v>
                </c:pt>
                <c:pt idx="4">
                  <c:v>36.130503800000113</c:v>
                </c:pt>
                <c:pt idx="5">
                  <c:v>35.531706900000003</c:v>
                </c:pt>
                <c:pt idx="6">
                  <c:v>37.202089700000002</c:v>
                </c:pt>
                <c:pt idx="7">
                  <c:v>37.444453299999999</c:v>
                </c:pt>
                <c:pt idx="8">
                  <c:v>38.425601200000003</c:v>
                </c:pt>
                <c:pt idx="9">
                  <c:v>37.132683300000011</c:v>
                </c:pt>
                <c:pt idx="10">
                  <c:v>38.630822500000001</c:v>
                </c:pt>
                <c:pt idx="11">
                  <c:v>38.315099199999999</c:v>
                </c:pt>
                <c:pt idx="12">
                  <c:v>38.151929899999999</c:v>
                </c:pt>
                <c:pt idx="13">
                  <c:v>37.498360400000003</c:v>
                </c:pt>
                <c:pt idx="14">
                  <c:v>37.802427699999996</c:v>
                </c:pt>
                <c:pt idx="15">
                  <c:v>37.918641199999996</c:v>
                </c:pt>
                <c:pt idx="16">
                  <c:v>37.990596700000012</c:v>
                </c:pt>
                <c:pt idx="17">
                  <c:v>38.26925510000023</c:v>
                </c:pt>
                <c:pt idx="18">
                  <c:v>39.028070300000259</c:v>
                </c:pt>
                <c:pt idx="19">
                  <c:v>39.137240999999996</c:v>
                </c:pt>
                <c:pt idx="20">
                  <c:v>37.040410000000001</c:v>
                </c:pt>
                <c:pt idx="21">
                  <c:v>37.516610700000001</c:v>
                </c:pt>
                <c:pt idx="22">
                  <c:v>37.993257400000005</c:v>
                </c:pt>
                <c:pt idx="23">
                  <c:v>39.954105399999996</c:v>
                </c:pt>
                <c:pt idx="24">
                  <c:v>39.946830900000002</c:v>
                </c:pt>
                <c:pt idx="25">
                  <c:v>39.412754200000002</c:v>
                </c:pt>
                <c:pt idx="26">
                  <c:v>38.171674599999996</c:v>
                </c:pt>
                <c:pt idx="27">
                  <c:v>38.924278100000002</c:v>
                </c:pt>
                <c:pt idx="28">
                  <c:v>38.711914800000002</c:v>
                </c:pt>
                <c:pt idx="29">
                  <c:v>38.210559000000003</c:v>
                </c:pt>
                <c:pt idx="30">
                  <c:v>37.19515690000037</c:v>
                </c:pt>
                <c:pt idx="31">
                  <c:v>38.007132100000113</c:v>
                </c:pt>
                <c:pt idx="32">
                  <c:v>38.577886299999996</c:v>
                </c:pt>
                <c:pt idx="33">
                  <c:v>37.459302300000012</c:v>
                </c:pt>
                <c:pt idx="34">
                  <c:v>36.537148800000011</c:v>
                </c:pt>
                <c:pt idx="35">
                  <c:v>37.167337700000012</c:v>
                </c:pt>
                <c:pt idx="36">
                  <c:v>38.648979100000012</c:v>
                </c:pt>
                <c:pt idx="37">
                  <c:v>38.5648409</c:v>
                </c:pt>
                <c:pt idx="38">
                  <c:v>38.970478</c:v>
                </c:pt>
                <c:pt idx="39">
                  <c:v>38.698410900000326</c:v>
                </c:pt>
                <c:pt idx="40">
                  <c:v>40.736054100000011</c:v>
                </c:pt>
                <c:pt idx="41">
                  <c:v>42.946077599999995</c:v>
                </c:pt>
                <c:pt idx="42">
                  <c:v>42.702743700000013</c:v>
                </c:pt>
                <c:pt idx="43">
                  <c:v>41.753101700000002</c:v>
                </c:pt>
                <c:pt idx="44">
                  <c:v>39.983258800000002</c:v>
                </c:pt>
                <c:pt idx="45">
                  <c:v>39.961871199999997</c:v>
                </c:pt>
                <c:pt idx="46">
                  <c:v>39.314210199999998</c:v>
                </c:pt>
                <c:pt idx="47">
                  <c:v>38.647279999999995</c:v>
                </c:pt>
                <c:pt idx="48">
                  <c:v>38.772775700000267</c:v>
                </c:pt>
                <c:pt idx="49">
                  <c:v>40.255383000000002</c:v>
                </c:pt>
                <c:pt idx="50">
                  <c:v>42.0720855</c:v>
                </c:pt>
                <c:pt idx="51">
                  <c:v>41.9763412</c:v>
                </c:pt>
                <c:pt idx="52">
                  <c:v>41.446288799999998</c:v>
                </c:pt>
                <c:pt idx="53">
                  <c:v>41.378891299999999</c:v>
                </c:pt>
                <c:pt idx="54">
                  <c:v>42.911993999999993</c:v>
                </c:pt>
                <c:pt idx="55">
                  <c:v>43.032448000000002</c:v>
                </c:pt>
                <c:pt idx="56">
                  <c:v>42.060970200000163</c:v>
                </c:pt>
                <c:pt idx="57">
                  <c:v>41.334245299999999</c:v>
                </c:pt>
                <c:pt idx="58">
                  <c:v>40.482901399999996</c:v>
                </c:pt>
                <c:pt idx="59">
                  <c:v>40.924163800000002</c:v>
                </c:pt>
                <c:pt idx="60">
                  <c:v>41.007853599999997</c:v>
                </c:pt>
                <c:pt idx="61">
                  <c:v>41.227300100000193</c:v>
                </c:pt>
                <c:pt idx="62">
                  <c:v>40.900385</c:v>
                </c:pt>
                <c:pt idx="63">
                  <c:v>42.346063899999997</c:v>
                </c:pt>
                <c:pt idx="64">
                  <c:v>42.879367999999999</c:v>
                </c:pt>
                <c:pt idx="65">
                  <c:v>41.958055100000003</c:v>
                </c:pt>
                <c:pt idx="66">
                  <c:v>41.022428500000011</c:v>
                </c:pt>
                <c:pt idx="67">
                  <c:v>40.777356100000013</c:v>
                </c:pt>
                <c:pt idx="68">
                  <c:v>42.146667699999995</c:v>
                </c:pt>
                <c:pt idx="69">
                  <c:v>42.596929100000011</c:v>
                </c:pt>
                <c:pt idx="70">
                  <c:v>42.980127399999994</c:v>
                </c:pt>
                <c:pt idx="71">
                  <c:v>43.465916000000163</c:v>
                </c:pt>
                <c:pt idx="72">
                  <c:v>41.738325800000325</c:v>
                </c:pt>
                <c:pt idx="73">
                  <c:v>41.089836499999997</c:v>
                </c:pt>
                <c:pt idx="74">
                  <c:v>39.824398900000013</c:v>
                </c:pt>
                <c:pt idx="75">
                  <c:v>39.356993299999999</c:v>
                </c:pt>
                <c:pt idx="76">
                  <c:v>39.753255000000003</c:v>
                </c:pt>
                <c:pt idx="77">
                  <c:v>39.349143599999998</c:v>
                </c:pt>
                <c:pt idx="78">
                  <c:v>39.303387699999995</c:v>
                </c:pt>
                <c:pt idx="79">
                  <c:v>41.562358700000289</c:v>
                </c:pt>
                <c:pt idx="80">
                  <c:v>42.740452000000012</c:v>
                </c:pt>
                <c:pt idx="81">
                  <c:v>43.055157400000006</c:v>
                </c:pt>
                <c:pt idx="82">
                  <c:v>42.881778599999997</c:v>
                </c:pt>
                <c:pt idx="83">
                  <c:v>41.825269000000006</c:v>
                </c:pt>
                <c:pt idx="84">
                  <c:v>42.722599400000163</c:v>
                </c:pt>
                <c:pt idx="85">
                  <c:v>42.285816500000003</c:v>
                </c:pt>
                <c:pt idx="86">
                  <c:v>42.880343399999994</c:v>
                </c:pt>
                <c:pt idx="87">
                  <c:v>42.658707100000001</c:v>
                </c:pt>
                <c:pt idx="88">
                  <c:v>41.853724999999997</c:v>
                </c:pt>
                <c:pt idx="89">
                  <c:v>42.079385100000003</c:v>
                </c:pt>
                <c:pt idx="90">
                  <c:v>41.522904700000012</c:v>
                </c:pt>
                <c:pt idx="91">
                  <c:v>40.858243999999999</c:v>
                </c:pt>
                <c:pt idx="92">
                  <c:v>40.732999000000063</c:v>
                </c:pt>
                <c:pt idx="93">
                  <c:v>42.8883796</c:v>
                </c:pt>
                <c:pt idx="94">
                  <c:v>43.603189700000001</c:v>
                </c:pt>
                <c:pt idx="95">
                  <c:v>42.6048908</c:v>
                </c:pt>
                <c:pt idx="96">
                  <c:v>42.296450700000207</c:v>
                </c:pt>
                <c:pt idx="97">
                  <c:v>42.894685199999998</c:v>
                </c:pt>
                <c:pt idx="98">
                  <c:v>43.756725200000012</c:v>
                </c:pt>
                <c:pt idx="99">
                  <c:v>43.270612400000012</c:v>
                </c:pt>
                <c:pt idx="100">
                  <c:v>42.583005700000001</c:v>
                </c:pt>
                <c:pt idx="101">
                  <c:v>42.902350900000222</c:v>
                </c:pt>
                <c:pt idx="102">
                  <c:v>42.280032000000013</c:v>
                </c:pt>
                <c:pt idx="103">
                  <c:v>41.142525600000013</c:v>
                </c:pt>
                <c:pt idx="104">
                  <c:v>42.555338400000011</c:v>
                </c:pt>
              </c:numCache>
            </c:numRef>
          </c:val>
        </c:ser>
        <c:ser>
          <c:idx val="2"/>
          <c:order val="2"/>
          <c:tx>
            <c:strRef>
              <c:f>SA_kent!$I$3</c:f>
              <c:strCache>
                <c:ptCount val="1"/>
                <c:pt idx="0">
                  <c:v>35-44</c:v>
                </c:pt>
              </c:strCache>
            </c:strRef>
          </c:tx>
          <c:marker>
            <c:symbol val="none"/>
          </c:marker>
          <c:cat>
            <c:numRef>
              <c:f>SA_kent!$A$4:$A$108</c:f>
              <c:numCache>
                <c:formatCode>mmm/yy</c:formatCode>
                <c:ptCount val="105"/>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pt idx="96">
                  <c:v>41275</c:v>
                </c:pt>
                <c:pt idx="97">
                  <c:v>41306</c:v>
                </c:pt>
                <c:pt idx="98">
                  <c:v>41334</c:v>
                </c:pt>
                <c:pt idx="99">
                  <c:v>41365</c:v>
                </c:pt>
                <c:pt idx="100">
                  <c:v>41395</c:v>
                </c:pt>
                <c:pt idx="101">
                  <c:v>41426</c:v>
                </c:pt>
                <c:pt idx="102">
                  <c:v>41456</c:v>
                </c:pt>
                <c:pt idx="103">
                  <c:v>41487</c:v>
                </c:pt>
                <c:pt idx="104">
                  <c:v>41518</c:v>
                </c:pt>
              </c:numCache>
            </c:numRef>
          </c:cat>
          <c:val>
            <c:numRef>
              <c:f>SA_kent!$I$4:$I$108</c:f>
              <c:numCache>
                <c:formatCode>0.0</c:formatCode>
                <c:ptCount val="105"/>
                <c:pt idx="0">
                  <c:v>32.674158800000193</c:v>
                </c:pt>
                <c:pt idx="1">
                  <c:v>31.808030899999888</c:v>
                </c:pt>
                <c:pt idx="2">
                  <c:v>31.211778700000103</c:v>
                </c:pt>
                <c:pt idx="3">
                  <c:v>31.573490100000001</c:v>
                </c:pt>
                <c:pt idx="4">
                  <c:v>30.611734800000001</c:v>
                </c:pt>
                <c:pt idx="5">
                  <c:v>31.208763099999889</c:v>
                </c:pt>
                <c:pt idx="6">
                  <c:v>33.425041499999999</c:v>
                </c:pt>
                <c:pt idx="7">
                  <c:v>35.017873099999996</c:v>
                </c:pt>
                <c:pt idx="8">
                  <c:v>35.895881099999997</c:v>
                </c:pt>
                <c:pt idx="9">
                  <c:v>34.017042099999998</c:v>
                </c:pt>
                <c:pt idx="10">
                  <c:v>33.726477100000011</c:v>
                </c:pt>
                <c:pt idx="11">
                  <c:v>34.137474599999997</c:v>
                </c:pt>
                <c:pt idx="12">
                  <c:v>33.225251900000274</c:v>
                </c:pt>
                <c:pt idx="13">
                  <c:v>32.711557599999999</c:v>
                </c:pt>
                <c:pt idx="14">
                  <c:v>34.901891299999996</c:v>
                </c:pt>
                <c:pt idx="15">
                  <c:v>36.798616900000326</c:v>
                </c:pt>
                <c:pt idx="16">
                  <c:v>35.957048999999998</c:v>
                </c:pt>
                <c:pt idx="17">
                  <c:v>33.923680900000001</c:v>
                </c:pt>
                <c:pt idx="18">
                  <c:v>31.981116399999873</c:v>
                </c:pt>
                <c:pt idx="19">
                  <c:v>33.702842000000011</c:v>
                </c:pt>
                <c:pt idx="20">
                  <c:v>33.562259000000012</c:v>
                </c:pt>
                <c:pt idx="21">
                  <c:v>36.009152700000207</c:v>
                </c:pt>
                <c:pt idx="22">
                  <c:v>35.5551126000002</c:v>
                </c:pt>
                <c:pt idx="23">
                  <c:v>35.998311200000266</c:v>
                </c:pt>
                <c:pt idx="24">
                  <c:v>35.944678399999994</c:v>
                </c:pt>
                <c:pt idx="25">
                  <c:v>35.148847499999995</c:v>
                </c:pt>
                <c:pt idx="26">
                  <c:v>34.187109800000002</c:v>
                </c:pt>
                <c:pt idx="27">
                  <c:v>31.894276099999999</c:v>
                </c:pt>
                <c:pt idx="28">
                  <c:v>33.2558778</c:v>
                </c:pt>
                <c:pt idx="29">
                  <c:v>34.689033000000002</c:v>
                </c:pt>
                <c:pt idx="30">
                  <c:v>35.572028900000063</c:v>
                </c:pt>
                <c:pt idx="31">
                  <c:v>35.648791900000013</c:v>
                </c:pt>
                <c:pt idx="32">
                  <c:v>35.267695200000013</c:v>
                </c:pt>
                <c:pt idx="33">
                  <c:v>35.487374799999998</c:v>
                </c:pt>
                <c:pt idx="34">
                  <c:v>34.962677900000003</c:v>
                </c:pt>
                <c:pt idx="35">
                  <c:v>33.146782400000006</c:v>
                </c:pt>
                <c:pt idx="36">
                  <c:v>34.590230800000192</c:v>
                </c:pt>
                <c:pt idx="37">
                  <c:v>34.781429599999996</c:v>
                </c:pt>
                <c:pt idx="38">
                  <c:v>36.232585900000267</c:v>
                </c:pt>
                <c:pt idx="39">
                  <c:v>36.277562000000003</c:v>
                </c:pt>
                <c:pt idx="40">
                  <c:v>36.651825199999998</c:v>
                </c:pt>
                <c:pt idx="41">
                  <c:v>38.499718000000215</c:v>
                </c:pt>
                <c:pt idx="42">
                  <c:v>37.880068499999894</c:v>
                </c:pt>
                <c:pt idx="43">
                  <c:v>38.196245700000013</c:v>
                </c:pt>
                <c:pt idx="44">
                  <c:v>36.058358200000193</c:v>
                </c:pt>
                <c:pt idx="45">
                  <c:v>36.270275600000012</c:v>
                </c:pt>
                <c:pt idx="46">
                  <c:v>36.358527499999994</c:v>
                </c:pt>
                <c:pt idx="47">
                  <c:v>36.601967699999996</c:v>
                </c:pt>
                <c:pt idx="48">
                  <c:v>34.807283499999748</c:v>
                </c:pt>
                <c:pt idx="49">
                  <c:v>35.815641699999944</c:v>
                </c:pt>
                <c:pt idx="50">
                  <c:v>35.575182900000215</c:v>
                </c:pt>
                <c:pt idx="51">
                  <c:v>38.103271400000004</c:v>
                </c:pt>
                <c:pt idx="52">
                  <c:v>38.235505600000266</c:v>
                </c:pt>
                <c:pt idx="53">
                  <c:v>37.707523900000012</c:v>
                </c:pt>
                <c:pt idx="54">
                  <c:v>37.204388200000011</c:v>
                </c:pt>
                <c:pt idx="55">
                  <c:v>37.6009004</c:v>
                </c:pt>
                <c:pt idx="56">
                  <c:v>38.693144500000002</c:v>
                </c:pt>
                <c:pt idx="57">
                  <c:v>37.730385800000192</c:v>
                </c:pt>
                <c:pt idx="58">
                  <c:v>37.109343700000011</c:v>
                </c:pt>
                <c:pt idx="59">
                  <c:v>37.453022999999995</c:v>
                </c:pt>
                <c:pt idx="60">
                  <c:v>38.454166799999996</c:v>
                </c:pt>
                <c:pt idx="61">
                  <c:v>39.4085885</c:v>
                </c:pt>
                <c:pt idx="62">
                  <c:v>39.6202198000002</c:v>
                </c:pt>
                <c:pt idx="63">
                  <c:v>38.793488400000001</c:v>
                </c:pt>
                <c:pt idx="64">
                  <c:v>39.3464326</c:v>
                </c:pt>
                <c:pt idx="65">
                  <c:v>38.691763000000002</c:v>
                </c:pt>
                <c:pt idx="66">
                  <c:v>39.747349100000001</c:v>
                </c:pt>
                <c:pt idx="67">
                  <c:v>39.169432400000012</c:v>
                </c:pt>
                <c:pt idx="68">
                  <c:v>40.852966399999993</c:v>
                </c:pt>
                <c:pt idx="69">
                  <c:v>41.653224799999997</c:v>
                </c:pt>
                <c:pt idx="70">
                  <c:v>41.724738900000325</c:v>
                </c:pt>
                <c:pt idx="71">
                  <c:v>41.793581900000063</c:v>
                </c:pt>
                <c:pt idx="72">
                  <c:v>41.747164699999999</c:v>
                </c:pt>
                <c:pt idx="73">
                  <c:v>42.463795500000003</c:v>
                </c:pt>
                <c:pt idx="74">
                  <c:v>41.697919500000012</c:v>
                </c:pt>
                <c:pt idx="75">
                  <c:v>41.275264900000003</c:v>
                </c:pt>
                <c:pt idx="76">
                  <c:v>41.102469200000002</c:v>
                </c:pt>
                <c:pt idx="77">
                  <c:v>40.615363800000011</c:v>
                </c:pt>
                <c:pt idx="78">
                  <c:v>38.951912499999999</c:v>
                </c:pt>
                <c:pt idx="79">
                  <c:v>37.516374499999998</c:v>
                </c:pt>
                <c:pt idx="80">
                  <c:v>38.464695900000002</c:v>
                </c:pt>
                <c:pt idx="81">
                  <c:v>37.9803906</c:v>
                </c:pt>
                <c:pt idx="82">
                  <c:v>38.873374800000001</c:v>
                </c:pt>
                <c:pt idx="83">
                  <c:v>38.900955500000002</c:v>
                </c:pt>
                <c:pt idx="84">
                  <c:v>40.401282399999999</c:v>
                </c:pt>
                <c:pt idx="85">
                  <c:v>40.713186300000011</c:v>
                </c:pt>
                <c:pt idx="86">
                  <c:v>39.814165899999999</c:v>
                </c:pt>
                <c:pt idx="87">
                  <c:v>39.850154199999999</c:v>
                </c:pt>
                <c:pt idx="88">
                  <c:v>39.145442900000013</c:v>
                </c:pt>
                <c:pt idx="89">
                  <c:v>40.438129200000013</c:v>
                </c:pt>
                <c:pt idx="90">
                  <c:v>41.3094793</c:v>
                </c:pt>
                <c:pt idx="91">
                  <c:v>41.270441099999999</c:v>
                </c:pt>
                <c:pt idx="92">
                  <c:v>42.022825500000003</c:v>
                </c:pt>
                <c:pt idx="93">
                  <c:v>42.315301000000005</c:v>
                </c:pt>
                <c:pt idx="94">
                  <c:v>43.666477400000005</c:v>
                </c:pt>
                <c:pt idx="95">
                  <c:v>44.4349597</c:v>
                </c:pt>
                <c:pt idx="96">
                  <c:v>43.818688099999996</c:v>
                </c:pt>
                <c:pt idx="97">
                  <c:v>43.468004100000002</c:v>
                </c:pt>
                <c:pt idx="98">
                  <c:v>43.708238500000192</c:v>
                </c:pt>
                <c:pt idx="99">
                  <c:v>42.986812499999999</c:v>
                </c:pt>
                <c:pt idx="100">
                  <c:v>43.824277599999995</c:v>
                </c:pt>
                <c:pt idx="101">
                  <c:v>42.908152000000207</c:v>
                </c:pt>
                <c:pt idx="102">
                  <c:v>43.136088700000002</c:v>
                </c:pt>
                <c:pt idx="103">
                  <c:v>41.583752000000011</c:v>
                </c:pt>
                <c:pt idx="104">
                  <c:v>39.361841399999975</c:v>
                </c:pt>
              </c:numCache>
            </c:numRef>
          </c:val>
        </c:ser>
        <c:ser>
          <c:idx val="3"/>
          <c:order val="3"/>
          <c:tx>
            <c:strRef>
              <c:f>SA_kent!$J$3</c:f>
              <c:strCache>
                <c:ptCount val="1"/>
                <c:pt idx="0">
                  <c:v>45-54</c:v>
                </c:pt>
              </c:strCache>
            </c:strRef>
          </c:tx>
          <c:marker>
            <c:symbol val="none"/>
          </c:marker>
          <c:cat>
            <c:numRef>
              <c:f>SA_kent!$A$4:$A$108</c:f>
              <c:numCache>
                <c:formatCode>mmm/yy</c:formatCode>
                <c:ptCount val="105"/>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pt idx="96">
                  <c:v>41275</c:v>
                </c:pt>
                <c:pt idx="97">
                  <c:v>41306</c:v>
                </c:pt>
                <c:pt idx="98">
                  <c:v>41334</c:v>
                </c:pt>
                <c:pt idx="99">
                  <c:v>41365</c:v>
                </c:pt>
                <c:pt idx="100">
                  <c:v>41395</c:v>
                </c:pt>
                <c:pt idx="101">
                  <c:v>41426</c:v>
                </c:pt>
                <c:pt idx="102">
                  <c:v>41456</c:v>
                </c:pt>
                <c:pt idx="103">
                  <c:v>41487</c:v>
                </c:pt>
                <c:pt idx="104">
                  <c:v>41518</c:v>
                </c:pt>
              </c:numCache>
            </c:numRef>
          </c:cat>
          <c:val>
            <c:numRef>
              <c:f>SA_kent!$J$4:$J$108</c:f>
              <c:numCache>
                <c:formatCode>0.0</c:formatCode>
                <c:ptCount val="105"/>
                <c:pt idx="0">
                  <c:v>19.172128799999999</c:v>
                </c:pt>
                <c:pt idx="1">
                  <c:v>18.772779599999833</c:v>
                </c:pt>
                <c:pt idx="2">
                  <c:v>18.342714599999862</c:v>
                </c:pt>
                <c:pt idx="3">
                  <c:v>16.836787900000001</c:v>
                </c:pt>
                <c:pt idx="4">
                  <c:v>16.923911700000001</c:v>
                </c:pt>
                <c:pt idx="5">
                  <c:v>15.725320299999998</c:v>
                </c:pt>
                <c:pt idx="6">
                  <c:v>16.342903199999999</c:v>
                </c:pt>
                <c:pt idx="7">
                  <c:v>15.5662357</c:v>
                </c:pt>
                <c:pt idx="8">
                  <c:v>17.830854900000144</c:v>
                </c:pt>
                <c:pt idx="9">
                  <c:v>17.488432499999789</c:v>
                </c:pt>
                <c:pt idx="10">
                  <c:v>19.337222000000001</c:v>
                </c:pt>
                <c:pt idx="11">
                  <c:v>20.201598499999999</c:v>
                </c:pt>
                <c:pt idx="12">
                  <c:v>22.025399099999873</c:v>
                </c:pt>
                <c:pt idx="13">
                  <c:v>19.9900564</c:v>
                </c:pt>
                <c:pt idx="14">
                  <c:v>18.721838999999999</c:v>
                </c:pt>
                <c:pt idx="15">
                  <c:v>21.2183086</c:v>
                </c:pt>
                <c:pt idx="16">
                  <c:v>21.692084600000001</c:v>
                </c:pt>
                <c:pt idx="17">
                  <c:v>23.944445199999986</c:v>
                </c:pt>
                <c:pt idx="18">
                  <c:v>22.113760500000001</c:v>
                </c:pt>
                <c:pt idx="19">
                  <c:v>23.157824000000137</c:v>
                </c:pt>
                <c:pt idx="20">
                  <c:v>22.783181999999989</c:v>
                </c:pt>
                <c:pt idx="21">
                  <c:v>21.850696200000002</c:v>
                </c:pt>
                <c:pt idx="22">
                  <c:v>20.258137799999989</c:v>
                </c:pt>
                <c:pt idx="23">
                  <c:v>18.652934900000005</c:v>
                </c:pt>
                <c:pt idx="24">
                  <c:v>18.760442499999833</c:v>
                </c:pt>
                <c:pt idx="25">
                  <c:v>18.962061899999881</c:v>
                </c:pt>
                <c:pt idx="26">
                  <c:v>18.635947399999999</c:v>
                </c:pt>
                <c:pt idx="27">
                  <c:v>17.994643199999889</c:v>
                </c:pt>
                <c:pt idx="28">
                  <c:v>17.453245899999892</c:v>
                </c:pt>
                <c:pt idx="29">
                  <c:v>17.443356699999896</c:v>
                </c:pt>
                <c:pt idx="30">
                  <c:v>19.465103499999877</c:v>
                </c:pt>
                <c:pt idx="31">
                  <c:v>20.225156599999881</c:v>
                </c:pt>
                <c:pt idx="32">
                  <c:v>20.582630099999818</c:v>
                </c:pt>
                <c:pt idx="33">
                  <c:v>18.384566599999989</c:v>
                </c:pt>
                <c:pt idx="34">
                  <c:v>18.099065199999998</c:v>
                </c:pt>
                <c:pt idx="35">
                  <c:v>18.252963099999999</c:v>
                </c:pt>
                <c:pt idx="36">
                  <c:v>18.937714</c:v>
                </c:pt>
                <c:pt idx="37">
                  <c:v>19.584030199999987</c:v>
                </c:pt>
                <c:pt idx="38">
                  <c:v>21.909742899999785</c:v>
                </c:pt>
                <c:pt idx="39">
                  <c:v>21.406246999999858</c:v>
                </c:pt>
                <c:pt idx="40">
                  <c:v>21.9009404</c:v>
                </c:pt>
                <c:pt idx="41">
                  <c:v>20.437087399999999</c:v>
                </c:pt>
                <c:pt idx="42">
                  <c:v>21.725689899999807</c:v>
                </c:pt>
                <c:pt idx="43">
                  <c:v>22.464575700000001</c:v>
                </c:pt>
                <c:pt idx="44">
                  <c:v>21.443647499999866</c:v>
                </c:pt>
                <c:pt idx="45">
                  <c:v>22.698521400000001</c:v>
                </c:pt>
                <c:pt idx="46">
                  <c:v>22.614064200000133</c:v>
                </c:pt>
                <c:pt idx="47">
                  <c:v>21.913658300000005</c:v>
                </c:pt>
                <c:pt idx="48">
                  <c:v>20.532003</c:v>
                </c:pt>
                <c:pt idx="49">
                  <c:v>21.101059700000111</c:v>
                </c:pt>
                <c:pt idx="50">
                  <c:v>18.6859906</c:v>
                </c:pt>
                <c:pt idx="51">
                  <c:v>18.070749099999858</c:v>
                </c:pt>
                <c:pt idx="52">
                  <c:v>18.104281100000133</c:v>
                </c:pt>
                <c:pt idx="53">
                  <c:v>20.352574099999988</c:v>
                </c:pt>
                <c:pt idx="54">
                  <c:v>19.929737199999884</c:v>
                </c:pt>
                <c:pt idx="55">
                  <c:v>19.228592099999844</c:v>
                </c:pt>
                <c:pt idx="56">
                  <c:v>18.28876759999984</c:v>
                </c:pt>
                <c:pt idx="57">
                  <c:v>19.321562199999999</c:v>
                </c:pt>
                <c:pt idx="58">
                  <c:v>18.4869071</c:v>
                </c:pt>
                <c:pt idx="59">
                  <c:v>19.8292246</c:v>
                </c:pt>
                <c:pt idx="60">
                  <c:v>19.531413000000001</c:v>
                </c:pt>
                <c:pt idx="61">
                  <c:v>18.746887399999999</c:v>
                </c:pt>
                <c:pt idx="62">
                  <c:v>17.899246099999989</c:v>
                </c:pt>
                <c:pt idx="63">
                  <c:v>18.903709699999851</c:v>
                </c:pt>
                <c:pt idx="64">
                  <c:v>19.572343599999844</c:v>
                </c:pt>
                <c:pt idx="65">
                  <c:v>20.2250956</c:v>
                </c:pt>
                <c:pt idx="66">
                  <c:v>19.7751017</c:v>
                </c:pt>
                <c:pt idx="67">
                  <c:v>20.122853299999999</c:v>
                </c:pt>
                <c:pt idx="68">
                  <c:v>21.638732699999881</c:v>
                </c:pt>
                <c:pt idx="69">
                  <c:v>21.831150500000035</c:v>
                </c:pt>
                <c:pt idx="70">
                  <c:v>22.1981836</c:v>
                </c:pt>
                <c:pt idx="71">
                  <c:v>21.592418999999989</c:v>
                </c:pt>
                <c:pt idx="72">
                  <c:v>22.453832899999881</c:v>
                </c:pt>
                <c:pt idx="73">
                  <c:v>22.407378699999999</c:v>
                </c:pt>
                <c:pt idx="74">
                  <c:v>23.011443400000001</c:v>
                </c:pt>
                <c:pt idx="75">
                  <c:v>23.684151200000031</c:v>
                </c:pt>
                <c:pt idx="76">
                  <c:v>25.080364400000001</c:v>
                </c:pt>
                <c:pt idx="77">
                  <c:v>24.5539293</c:v>
                </c:pt>
                <c:pt idx="78">
                  <c:v>23.582928499999987</c:v>
                </c:pt>
                <c:pt idx="79">
                  <c:v>22.007967300000114</c:v>
                </c:pt>
                <c:pt idx="80">
                  <c:v>21.3606117</c:v>
                </c:pt>
                <c:pt idx="81">
                  <c:v>21.339766699999988</c:v>
                </c:pt>
                <c:pt idx="82">
                  <c:v>22.872015000000001</c:v>
                </c:pt>
                <c:pt idx="83">
                  <c:v>23.3688234</c:v>
                </c:pt>
                <c:pt idx="84">
                  <c:v>23.853891500000035</c:v>
                </c:pt>
                <c:pt idx="85">
                  <c:v>25.317780599999999</c:v>
                </c:pt>
                <c:pt idx="86">
                  <c:v>26.525669299999862</c:v>
                </c:pt>
                <c:pt idx="87">
                  <c:v>26.2012088</c:v>
                </c:pt>
                <c:pt idx="88">
                  <c:v>24.376938200000001</c:v>
                </c:pt>
                <c:pt idx="89">
                  <c:v>23.212668600000001</c:v>
                </c:pt>
                <c:pt idx="90">
                  <c:v>24.269699099999858</c:v>
                </c:pt>
                <c:pt idx="91">
                  <c:v>23.841794100000001</c:v>
                </c:pt>
                <c:pt idx="92">
                  <c:v>24.059661100000035</c:v>
                </c:pt>
                <c:pt idx="93">
                  <c:v>25.525220699999881</c:v>
                </c:pt>
                <c:pt idx="94">
                  <c:v>25.039267299999999</c:v>
                </c:pt>
                <c:pt idx="95">
                  <c:v>25.544970899999999</c:v>
                </c:pt>
                <c:pt idx="96">
                  <c:v>23.683002799999986</c:v>
                </c:pt>
                <c:pt idx="97">
                  <c:v>24.635457500000001</c:v>
                </c:pt>
                <c:pt idx="98">
                  <c:v>26.337694400000107</c:v>
                </c:pt>
                <c:pt idx="99">
                  <c:v>26.292408399999989</c:v>
                </c:pt>
                <c:pt idx="100">
                  <c:v>26.027161299999999</c:v>
                </c:pt>
                <c:pt idx="101">
                  <c:v>25.744982100000001</c:v>
                </c:pt>
                <c:pt idx="102">
                  <c:v>24.927855200000035</c:v>
                </c:pt>
                <c:pt idx="103">
                  <c:v>25.996229899999818</c:v>
                </c:pt>
                <c:pt idx="104">
                  <c:v>25.086721999999885</c:v>
                </c:pt>
              </c:numCache>
            </c:numRef>
          </c:val>
        </c:ser>
        <c:ser>
          <c:idx val="4"/>
          <c:order val="4"/>
          <c:tx>
            <c:strRef>
              <c:f>SA_kent!$K$3</c:f>
              <c:strCache>
                <c:ptCount val="1"/>
                <c:pt idx="0">
                  <c:v>55+</c:v>
                </c:pt>
              </c:strCache>
            </c:strRef>
          </c:tx>
          <c:marker>
            <c:symbol val="none"/>
          </c:marker>
          <c:cat>
            <c:numRef>
              <c:f>SA_kent!$A$4:$A$108</c:f>
              <c:numCache>
                <c:formatCode>mmm/yy</c:formatCode>
                <c:ptCount val="105"/>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pt idx="96">
                  <c:v>41275</c:v>
                </c:pt>
                <c:pt idx="97">
                  <c:v>41306</c:v>
                </c:pt>
                <c:pt idx="98">
                  <c:v>41334</c:v>
                </c:pt>
                <c:pt idx="99">
                  <c:v>41365</c:v>
                </c:pt>
                <c:pt idx="100">
                  <c:v>41395</c:v>
                </c:pt>
                <c:pt idx="101">
                  <c:v>41426</c:v>
                </c:pt>
                <c:pt idx="102">
                  <c:v>41456</c:v>
                </c:pt>
                <c:pt idx="103">
                  <c:v>41487</c:v>
                </c:pt>
                <c:pt idx="104">
                  <c:v>41518</c:v>
                </c:pt>
              </c:numCache>
            </c:numRef>
          </c:cat>
          <c:val>
            <c:numRef>
              <c:f>SA_kent!$K$4:$K$108</c:f>
              <c:numCache>
                <c:formatCode>0.0</c:formatCode>
                <c:ptCount val="105"/>
                <c:pt idx="0">
                  <c:v>1.38384196</c:v>
                </c:pt>
                <c:pt idx="1">
                  <c:v>1.4010029999999998</c:v>
                </c:pt>
                <c:pt idx="2">
                  <c:v>1.8022822000000001</c:v>
                </c:pt>
                <c:pt idx="3">
                  <c:v>2.3690590699999987</c:v>
                </c:pt>
                <c:pt idx="4">
                  <c:v>2.14364227</c:v>
                </c:pt>
                <c:pt idx="5">
                  <c:v>0.83454353100000001</c:v>
                </c:pt>
                <c:pt idx="6">
                  <c:v>2.6704183699999997</c:v>
                </c:pt>
                <c:pt idx="7">
                  <c:v>2.4019811</c:v>
                </c:pt>
                <c:pt idx="8">
                  <c:v>3.2919840200000001</c:v>
                </c:pt>
                <c:pt idx="9">
                  <c:v>3.9321236699999997</c:v>
                </c:pt>
                <c:pt idx="10">
                  <c:v>4.7984275599999755</c:v>
                </c:pt>
                <c:pt idx="11">
                  <c:v>4.544965049999969</c:v>
                </c:pt>
                <c:pt idx="12">
                  <c:v>4.2298573800000003</c:v>
                </c:pt>
                <c:pt idx="13">
                  <c:v>2.2970239800000001</c:v>
                </c:pt>
                <c:pt idx="14">
                  <c:v>2.61653022</c:v>
                </c:pt>
                <c:pt idx="15">
                  <c:v>2.24847033</c:v>
                </c:pt>
                <c:pt idx="16">
                  <c:v>1.7005258299999999</c:v>
                </c:pt>
                <c:pt idx="17">
                  <c:v>8.8788374900000008E-2</c:v>
                </c:pt>
                <c:pt idx="18">
                  <c:v>0.55707212299999997</c:v>
                </c:pt>
                <c:pt idx="19">
                  <c:v>1.0540157999999999</c:v>
                </c:pt>
                <c:pt idx="20">
                  <c:v>1.7817071899999999</c:v>
                </c:pt>
                <c:pt idx="21">
                  <c:v>1.3828042699999998</c:v>
                </c:pt>
                <c:pt idx="22">
                  <c:v>1.49645709</c:v>
                </c:pt>
                <c:pt idx="23">
                  <c:v>1.8120327199999999</c:v>
                </c:pt>
                <c:pt idx="24">
                  <c:v>2.6186133999999988</c:v>
                </c:pt>
                <c:pt idx="25">
                  <c:v>2.2499679000000001</c:v>
                </c:pt>
                <c:pt idx="26">
                  <c:v>2.2534571899999998</c:v>
                </c:pt>
                <c:pt idx="27">
                  <c:v>2.6918446099999978</c:v>
                </c:pt>
                <c:pt idx="28">
                  <c:v>2.8260244499999998</c:v>
                </c:pt>
                <c:pt idx="29">
                  <c:v>4.2213925100000003</c:v>
                </c:pt>
                <c:pt idx="30">
                  <c:v>3.6981465999999998</c:v>
                </c:pt>
                <c:pt idx="31">
                  <c:v>4.0430254999999997</c:v>
                </c:pt>
                <c:pt idx="32">
                  <c:v>3.2702136299999998</c:v>
                </c:pt>
                <c:pt idx="33">
                  <c:v>2.8630475899999999</c:v>
                </c:pt>
                <c:pt idx="34">
                  <c:v>2.9768395799999987</c:v>
                </c:pt>
                <c:pt idx="35">
                  <c:v>2.8112947699999999</c:v>
                </c:pt>
                <c:pt idx="36">
                  <c:v>2.5579458399999977</c:v>
                </c:pt>
                <c:pt idx="37">
                  <c:v>2.5997122400000001</c:v>
                </c:pt>
                <c:pt idx="38">
                  <c:v>2.0976528699999997</c:v>
                </c:pt>
                <c:pt idx="39">
                  <c:v>1.8586937799999999</c:v>
                </c:pt>
                <c:pt idx="40">
                  <c:v>2.3512153199999832</c:v>
                </c:pt>
                <c:pt idx="41">
                  <c:v>4.1751016299999755</c:v>
                </c:pt>
                <c:pt idx="42">
                  <c:v>5.1502275199999845</c:v>
                </c:pt>
                <c:pt idx="43">
                  <c:v>3.1769234899999987</c:v>
                </c:pt>
                <c:pt idx="44">
                  <c:v>1.52760293</c:v>
                </c:pt>
                <c:pt idx="45">
                  <c:v>1.7258344099999912</c:v>
                </c:pt>
                <c:pt idx="46">
                  <c:v>1.9807675300000076</c:v>
                </c:pt>
                <c:pt idx="47">
                  <c:v>2.3843293999999999</c:v>
                </c:pt>
                <c:pt idx="48">
                  <c:v>3.5404664699999997</c:v>
                </c:pt>
                <c:pt idx="49">
                  <c:v>5.797811339999968</c:v>
                </c:pt>
                <c:pt idx="50">
                  <c:v>5.7402692599999998</c:v>
                </c:pt>
                <c:pt idx="51">
                  <c:v>5.3453673799999946</c:v>
                </c:pt>
                <c:pt idx="52">
                  <c:v>3.9150014399999873</c:v>
                </c:pt>
                <c:pt idx="53">
                  <c:v>3.7901149000000012</c:v>
                </c:pt>
                <c:pt idx="54">
                  <c:v>3.1601345500000262</c:v>
                </c:pt>
                <c:pt idx="55">
                  <c:v>3.4763111299999987</c:v>
                </c:pt>
                <c:pt idx="56">
                  <c:v>3.3559804199999967</c:v>
                </c:pt>
                <c:pt idx="57">
                  <c:v>3.0154558899999864</c:v>
                </c:pt>
                <c:pt idx="58">
                  <c:v>2.7413384000000001</c:v>
                </c:pt>
                <c:pt idx="59">
                  <c:v>2.2635226700000119</c:v>
                </c:pt>
                <c:pt idx="60">
                  <c:v>2.1924795099999987</c:v>
                </c:pt>
                <c:pt idx="61">
                  <c:v>3.2751403999999997</c:v>
                </c:pt>
                <c:pt idx="62">
                  <c:v>3.5654994899999997</c:v>
                </c:pt>
                <c:pt idx="63">
                  <c:v>3.5077358100000002</c:v>
                </c:pt>
                <c:pt idx="64">
                  <c:v>4.8951075499999597</c:v>
                </c:pt>
                <c:pt idx="65">
                  <c:v>5.1429855699999329</c:v>
                </c:pt>
                <c:pt idx="66">
                  <c:v>5.4778316299999945</c:v>
                </c:pt>
                <c:pt idx="67">
                  <c:v>6.4752547600000003</c:v>
                </c:pt>
                <c:pt idx="68">
                  <c:v>5.9396485800000507</c:v>
                </c:pt>
                <c:pt idx="69">
                  <c:v>7.2324913100000003</c:v>
                </c:pt>
                <c:pt idx="70">
                  <c:v>6.3707678999999997</c:v>
                </c:pt>
                <c:pt idx="71">
                  <c:v>6.3386159099999855</c:v>
                </c:pt>
                <c:pt idx="72">
                  <c:v>4.6560378099999671</c:v>
                </c:pt>
                <c:pt idx="73">
                  <c:v>3.6408441199999997</c:v>
                </c:pt>
                <c:pt idx="74">
                  <c:v>4.7740489500000001</c:v>
                </c:pt>
                <c:pt idx="75">
                  <c:v>3.72500915</c:v>
                </c:pt>
                <c:pt idx="76">
                  <c:v>4.3380943299999855</c:v>
                </c:pt>
                <c:pt idx="77">
                  <c:v>4.1939619499999745</c:v>
                </c:pt>
                <c:pt idx="78">
                  <c:v>4.3206458699999661</c:v>
                </c:pt>
                <c:pt idx="79">
                  <c:v>5.3380341399999756</c:v>
                </c:pt>
                <c:pt idx="80">
                  <c:v>6.2842293900000277</c:v>
                </c:pt>
                <c:pt idx="81">
                  <c:v>6.1559475499999596</c:v>
                </c:pt>
                <c:pt idx="82">
                  <c:v>6.5871890799999662</c:v>
                </c:pt>
                <c:pt idx="83">
                  <c:v>5.7386182400000001</c:v>
                </c:pt>
                <c:pt idx="84">
                  <c:v>6.0372067100000004</c:v>
                </c:pt>
                <c:pt idx="85">
                  <c:v>5.4766752700000003</c:v>
                </c:pt>
                <c:pt idx="86">
                  <c:v>5.5082430699999998</c:v>
                </c:pt>
                <c:pt idx="87">
                  <c:v>5.3592267600000003</c:v>
                </c:pt>
                <c:pt idx="88">
                  <c:v>4.8281093199999745</c:v>
                </c:pt>
                <c:pt idx="89">
                  <c:v>4.9005112899999945</c:v>
                </c:pt>
                <c:pt idx="90">
                  <c:v>4.2408911099999997</c:v>
                </c:pt>
                <c:pt idx="91">
                  <c:v>4.3046221200000003</c:v>
                </c:pt>
                <c:pt idx="92">
                  <c:v>5.2977819599999689</c:v>
                </c:pt>
                <c:pt idx="93">
                  <c:v>4.7454289699999945</c:v>
                </c:pt>
                <c:pt idx="94">
                  <c:v>4.3786431000000379</c:v>
                </c:pt>
                <c:pt idx="95">
                  <c:v>5.6907457499999845</c:v>
                </c:pt>
                <c:pt idx="96">
                  <c:v>5.9853841799999845</c:v>
                </c:pt>
                <c:pt idx="97">
                  <c:v>6.8552254599999856</c:v>
                </c:pt>
                <c:pt idx="98">
                  <c:v>5.6003956299999755</c:v>
                </c:pt>
                <c:pt idx="99">
                  <c:v>7.1913519099999945</c:v>
                </c:pt>
                <c:pt idx="100">
                  <c:v>7.6108229499999727</c:v>
                </c:pt>
                <c:pt idx="101">
                  <c:v>7.5463330900000134</c:v>
                </c:pt>
                <c:pt idx="102">
                  <c:v>5.8769591999999999</c:v>
                </c:pt>
                <c:pt idx="103">
                  <c:v>5.114157799999969</c:v>
                </c:pt>
                <c:pt idx="104">
                  <c:v>4.840581339999968</c:v>
                </c:pt>
              </c:numCache>
            </c:numRef>
          </c:val>
        </c:ser>
        <c:marker val="1"/>
        <c:axId val="98987392"/>
        <c:axId val="105288832"/>
      </c:lineChart>
      <c:dateAx>
        <c:axId val="98987392"/>
        <c:scaling>
          <c:orientation val="minMax"/>
        </c:scaling>
        <c:axPos val="b"/>
        <c:numFmt formatCode="mmm/yy" sourceLinked="1"/>
        <c:tickLblPos val="nextTo"/>
        <c:txPr>
          <a:bodyPr rot="-2700000"/>
          <a:lstStyle/>
          <a:p>
            <a:pPr>
              <a:defRPr lang="tr-TR" b="1"/>
            </a:pPr>
            <a:endParaRPr lang="tr-TR"/>
          </a:p>
        </c:txPr>
        <c:crossAx val="105288832"/>
        <c:crosses val="autoZero"/>
        <c:auto val="1"/>
        <c:lblOffset val="100"/>
        <c:baseTimeUnit val="months"/>
        <c:majorUnit val="4"/>
        <c:majorTimeUnit val="months"/>
      </c:dateAx>
      <c:valAx>
        <c:axId val="105288832"/>
        <c:scaling>
          <c:orientation val="minMax"/>
        </c:scaling>
        <c:axPos val="l"/>
        <c:majorGridlines>
          <c:spPr>
            <a:ln>
              <a:solidFill>
                <a:schemeClr val="bg1">
                  <a:lumMod val="85000"/>
                </a:schemeClr>
              </a:solidFill>
            </a:ln>
          </c:spPr>
        </c:majorGridlines>
        <c:numFmt formatCode="0.0" sourceLinked="1"/>
        <c:tickLblPos val="nextTo"/>
        <c:txPr>
          <a:bodyPr/>
          <a:lstStyle/>
          <a:p>
            <a:pPr>
              <a:defRPr lang="tr-TR" b="1"/>
            </a:pPr>
            <a:endParaRPr lang="tr-TR"/>
          </a:p>
        </c:txPr>
        <c:crossAx val="98987392"/>
        <c:crosses val="autoZero"/>
        <c:crossBetween val="between"/>
      </c:valAx>
    </c:plotArea>
    <c:legend>
      <c:legendPos val="b"/>
      <c:txPr>
        <a:bodyPr/>
        <a:lstStyle/>
        <a:p>
          <a:pPr>
            <a:defRPr lang="tr-TR" b="1"/>
          </a:pPr>
          <a:endParaRPr lang="tr-TR"/>
        </a:p>
      </c:txPr>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lineChart>
        <c:grouping val="standard"/>
        <c:ser>
          <c:idx val="0"/>
          <c:order val="0"/>
          <c:tx>
            <c:strRef>
              <c:f>Sheet3!$I$6</c:f>
              <c:strCache>
                <c:ptCount val="1"/>
                <c:pt idx="0">
                  <c:v>2005</c:v>
                </c:pt>
              </c:strCache>
            </c:strRef>
          </c:tx>
          <c:spPr>
            <a:ln>
              <a:solidFill>
                <a:schemeClr val="accent4">
                  <a:lumMod val="60000"/>
                  <a:lumOff val="40000"/>
                </a:schemeClr>
              </a:solidFill>
            </a:ln>
          </c:spPr>
          <c:marker>
            <c:symbol val="none"/>
          </c:marker>
          <c:dLbls>
            <c:dLbl>
              <c:idx val="3"/>
              <c:layout>
                <c:manualLayout>
                  <c:x val="-5.5555555555555455E-2"/>
                  <c:y val="3.7037037037037056E-2"/>
                </c:manualLayout>
              </c:layout>
              <c:showVal val="1"/>
            </c:dLbl>
            <c:txPr>
              <a:bodyPr/>
              <a:lstStyle/>
              <a:p>
                <a:pPr>
                  <a:defRPr lang="tr-TR" b="1"/>
                </a:pPr>
                <a:endParaRPr lang="tr-TR"/>
              </a:p>
            </c:txPr>
            <c:showVal val="1"/>
          </c:dLbls>
          <c:cat>
            <c:strRef>
              <c:f>Sheet3!$E$7:$E$11</c:f>
              <c:strCache>
                <c:ptCount val="5"/>
                <c:pt idx="0">
                  <c:v>15-24</c:v>
                </c:pt>
                <c:pt idx="1">
                  <c:v>25-34</c:v>
                </c:pt>
                <c:pt idx="2">
                  <c:v>35-44</c:v>
                </c:pt>
                <c:pt idx="3">
                  <c:v>45-54</c:v>
                </c:pt>
                <c:pt idx="4">
                  <c:v>55+</c:v>
                </c:pt>
              </c:strCache>
            </c:strRef>
          </c:cat>
          <c:val>
            <c:numRef>
              <c:f>Sheet3!$I$7:$I$11</c:f>
              <c:numCache>
                <c:formatCode>0.0</c:formatCode>
                <c:ptCount val="5"/>
                <c:pt idx="0">
                  <c:v>28.211407318229092</c:v>
                </c:pt>
                <c:pt idx="1">
                  <c:v>37.382990275614425</c:v>
                </c:pt>
                <c:pt idx="2">
                  <c:v>32.939504286367729</c:v>
                </c:pt>
                <c:pt idx="3">
                  <c:v>17.646619824136582</c:v>
                </c:pt>
                <c:pt idx="4">
                  <c:v>2.8650049353211977</c:v>
                </c:pt>
              </c:numCache>
            </c:numRef>
          </c:val>
        </c:ser>
        <c:ser>
          <c:idx val="2"/>
          <c:order val="1"/>
          <c:tx>
            <c:strRef>
              <c:f>Sheet3!$J$6</c:f>
              <c:strCache>
                <c:ptCount val="1"/>
                <c:pt idx="0">
                  <c:v>2008</c:v>
                </c:pt>
              </c:strCache>
            </c:strRef>
          </c:tx>
          <c:marker>
            <c:symbol val="none"/>
          </c:marker>
          <c:cat>
            <c:strRef>
              <c:f>Sheet3!$E$7:$E$11</c:f>
              <c:strCache>
                <c:ptCount val="5"/>
                <c:pt idx="0">
                  <c:v>15-24</c:v>
                </c:pt>
                <c:pt idx="1">
                  <c:v>25-34</c:v>
                </c:pt>
                <c:pt idx="2">
                  <c:v>35-44</c:v>
                </c:pt>
                <c:pt idx="3">
                  <c:v>45-54</c:v>
                </c:pt>
                <c:pt idx="4">
                  <c:v>55+</c:v>
                </c:pt>
              </c:strCache>
            </c:strRef>
          </c:cat>
          <c:val>
            <c:numRef>
              <c:f>Sheet3!$J$7:$J$11</c:f>
              <c:numCache>
                <c:formatCode>0.0</c:formatCode>
                <c:ptCount val="5"/>
                <c:pt idx="0">
                  <c:v>31.426355818853928</c:v>
                </c:pt>
                <c:pt idx="1">
                  <c:v>40.041142887562494</c:v>
                </c:pt>
                <c:pt idx="2">
                  <c:v>36.411894581382604</c:v>
                </c:pt>
                <c:pt idx="3">
                  <c:v>21.607258348297002</c:v>
                </c:pt>
                <c:pt idx="4">
                  <c:v>2.6164601214630863</c:v>
                </c:pt>
              </c:numCache>
            </c:numRef>
          </c:val>
        </c:ser>
        <c:ser>
          <c:idx val="1"/>
          <c:order val="2"/>
          <c:tx>
            <c:strRef>
              <c:f>Sheet3!$K$6</c:f>
              <c:strCache>
                <c:ptCount val="1"/>
                <c:pt idx="0">
                  <c:v>2012</c:v>
                </c:pt>
              </c:strCache>
            </c:strRef>
          </c:tx>
          <c:spPr>
            <a:ln>
              <a:solidFill>
                <a:schemeClr val="accent4">
                  <a:lumMod val="75000"/>
                </a:schemeClr>
              </a:solidFill>
            </a:ln>
          </c:spPr>
          <c:marker>
            <c:symbol val="none"/>
          </c:marker>
          <c:dLbls>
            <c:dLbl>
              <c:idx val="0"/>
              <c:layout>
                <c:manualLayout>
                  <c:x val="-4.7222222222222332E-2"/>
                  <c:y val="-5.0925925925925923E-2"/>
                </c:manualLayout>
              </c:layout>
              <c:showVal val="1"/>
            </c:dLbl>
            <c:dLbl>
              <c:idx val="1"/>
              <c:layout>
                <c:manualLayout>
                  <c:x val="-8.3333333333333367E-3"/>
                  <c:y val="-4.1666666666666692E-2"/>
                </c:manualLayout>
              </c:layout>
              <c:showVal val="1"/>
            </c:dLbl>
            <c:dLbl>
              <c:idx val="4"/>
              <c:layout>
                <c:manualLayout>
                  <c:x val="-8.3333333333333367E-3"/>
                  <c:y val="-5.0925925925925923E-2"/>
                </c:manualLayout>
              </c:layout>
              <c:showVal val="1"/>
            </c:dLbl>
            <c:txPr>
              <a:bodyPr/>
              <a:lstStyle/>
              <a:p>
                <a:pPr>
                  <a:defRPr lang="tr-TR" b="1"/>
                </a:pPr>
                <a:endParaRPr lang="tr-TR"/>
              </a:p>
            </c:txPr>
            <c:showVal val="1"/>
          </c:dLbls>
          <c:cat>
            <c:strRef>
              <c:f>Sheet3!$E$7:$E$11</c:f>
              <c:strCache>
                <c:ptCount val="5"/>
                <c:pt idx="0">
                  <c:v>15-24</c:v>
                </c:pt>
                <c:pt idx="1">
                  <c:v>25-34</c:v>
                </c:pt>
                <c:pt idx="2">
                  <c:v>35-44</c:v>
                </c:pt>
                <c:pt idx="3">
                  <c:v>45-54</c:v>
                </c:pt>
                <c:pt idx="4">
                  <c:v>55+</c:v>
                </c:pt>
              </c:strCache>
            </c:strRef>
          </c:cat>
          <c:val>
            <c:numRef>
              <c:f>Sheet3!$K$7:$K$11</c:f>
              <c:numCache>
                <c:formatCode>0.0</c:formatCode>
                <c:ptCount val="5"/>
                <c:pt idx="0">
                  <c:v>29.003522794768529</c:v>
                </c:pt>
                <c:pt idx="1">
                  <c:v>42.172825470338694</c:v>
                </c:pt>
                <c:pt idx="2">
                  <c:v>41.346720288974687</c:v>
                </c:pt>
                <c:pt idx="3">
                  <c:v>24.763625943170613</c:v>
                </c:pt>
                <c:pt idx="4">
                  <c:v>4.9142845749867483</c:v>
                </c:pt>
              </c:numCache>
            </c:numRef>
          </c:val>
        </c:ser>
        <c:marker val="1"/>
        <c:axId val="105314944"/>
        <c:axId val="107876736"/>
      </c:lineChart>
      <c:catAx>
        <c:axId val="105314944"/>
        <c:scaling>
          <c:orientation val="minMax"/>
        </c:scaling>
        <c:axPos val="b"/>
        <c:tickLblPos val="nextTo"/>
        <c:txPr>
          <a:bodyPr/>
          <a:lstStyle/>
          <a:p>
            <a:pPr>
              <a:defRPr lang="tr-TR" b="1"/>
            </a:pPr>
            <a:endParaRPr lang="tr-TR"/>
          </a:p>
        </c:txPr>
        <c:crossAx val="107876736"/>
        <c:crosses val="autoZero"/>
        <c:auto val="1"/>
        <c:lblAlgn val="ctr"/>
        <c:lblOffset val="100"/>
      </c:catAx>
      <c:valAx>
        <c:axId val="107876736"/>
        <c:scaling>
          <c:orientation val="minMax"/>
        </c:scaling>
        <c:axPos val="l"/>
        <c:majorGridlines>
          <c:spPr>
            <a:ln>
              <a:solidFill>
                <a:schemeClr val="bg1">
                  <a:lumMod val="85000"/>
                </a:schemeClr>
              </a:solidFill>
            </a:ln>
          </c:spPr>
        </c:majorGridlines>
        <c:numFmt formatCode="0.0" sourceLinked="1"/>
        <c:tickLblPos val="nextTo"/>
        <c:txPr>
          <a:bodyPr/>
          <a:lstStyle/>
          <a:p>
            <a:pPr>
              <a:defRPr lang="tr-TR" b="1"/>
            </a:pPr>
            <a:endParaRPr lang="tr-TR"/>
          </a:p>
        </c:txPr>
        <c:crossAx val="105314944"/>
        <c:crosses val="autoZero"/>
        <c:crossBetween val="between"/>
      </c:valAx>
    </c:plotArea>
    <c:legend>
      <c:legendPos val="b"/>
      <c:txPr>
        <a:bodyPr/>
        <a:lstStyle/>
        <a:p>
          <a:pPr>
            <a:defRPr lang="tr-TR" b="1"/>
          </a:pPr>
          <a:endParaRPr lang="tr-TR"/>
        </a:p>
      </c:txPr>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lineChart>
        <c:grouping val="standard"/>
        <c:ser>
          <c:idx val="0"/>
          <c:order val="0"/>
          <c:tx>
            <c:strRef>
              <c:f>SA_kent!$B$3</c:f>
              <c:strCache>
                <c:ptCount val="1"/>
                <c:pt idx="0">
                  <c:v>15-24</c:v>
                </c:pt>
              </c:strCache>
            </c:strRef>
          </c:tx>
          <c:marker>
            <c:symbol val="none"/>
          </c:marker>
          <c:cat>
            <c:numRef>
              <c:f>SA_kent!$A$4:$A$108</c:f>
              <c:numCache>
                <c:formatCode>mmm/yy</c:formatCode>
                <c:ptCount val="105"/>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pt idx="96">
                  <c:v>41275</c:v>
                </c:pt>
                <c:pt idx="97">
                  <c:v>41306</c:v>
                </c:pt>
                <c:pt idx="98">
                  <c:v>41334</c:v>
                </c:pt>
                <c:pt idx="99">
                  <c:v>41365</c:v>
                </c:pt>
                <c:pt idx="100">
                  <c:v>41395</c:v>
                </c:pt>
                <c:pt idx="101">
                  <c:v>41426</c:v>
                </c:pt>
                <c:pt idx="102">
                  <c:v>41456</c:v>
                </c:pt>
                <c:pt idx="103">
                  <c:v>41487</c:v>
                </c:pt>
                <c:pt idx="104">
                  <c:v>41518</c:v>
                </c:pt>
              </c:numCache>
            </c:numRef>
          </c:cat>
          <c:val>
            <c:numRef>
              <c:f>SA_kent!$B$4:$B$108</c:f>
              <c:numCache>
                <c:formatCode>0.0</c:formatCode>
                <c:ptCount val="105"/>
                <c:pt idx="0">
                  <c:v>12.5835118</c:v>
                </c:pt>
                <c:pt idx="1">
                  <c:v>12.802835800000061</c:v>
                </c:pt>
                <c:pt idx="2">
                  <c:v>12.999551500000004</c:v>
                </c:pt>
                <c:pt idx="3">
                  <c:v>13.611206399999999</c:v>
                </c:pt>
                <c:pt idx="4">
                  <c:v>13.897538300000004</c:v>
                </c:pt>
                <c:pt idx="5">
                  <c:v>14.250852800000002</c:v>
                </c:pt>
                <c:pt idx="6">
                  <c:v>14.799720300000001</c:v>
                </c:pt>
                <c:pt idx="7">
                  <c:v>14.865528000000024</c:v>
                </c:pt>
                <c:pt idx="8">
                  <c:v>14.789011199999999</c:v>
                </c:pt>
                <c:pt idx="9">
                  <c:v>15.134583099999999</c:v>
                </c:pt>
                <c:pt idx="10">
                  <c:v>15.279911899999998</c:v>
                </c:pt>
                <c:pt idx="11">
                  <c:v>15.111674999999998</c:v>
                </c:pt>
                <c:pt idx="12">
                  <c:v>14.791067200000001</c:v>
                </c:pt>
                <c:pt idx="13">
                  <c:v>14.1036021</c:v>
                </c:pt>
                <c:pt idx="14">
                  <c:v>14.146798199999999</c:v>
                </c:pt>
                <c:pt idx="15">
                  <c:v>13.835675700000001</c:v>
                </c:pt>
                <c:pt idx="16">
                  <c:v>13.9765017</c:v>
                </c:pt>
                <c:pt idx="17">
                  <c:v>13.914656300000004</c:v>
                </c:pt>
                <c:pt idx="18">
                  <c:v>13.6257807</c:v>
                </c:pt>
                <c:pt idx="19">
                  <c:v>14.5511418</c:v>
                </c:pt>
                <c:pt idx="20">
                  <c:v>14.239140600000001</c:v>
                </c:pt>
                <c:pt idx="21">
                  <c:v>15.831362999999998</c:v>
                </c:pt>
                <c:pt idx="22">
                  <c:v>15.8390004</c:v>
                </c:pt>
                <c:pt idx="23">
                  <c:v>16.4999626</c:v>
                </c:pt>
                <c:pt idx="24">
                  <c:v>15.5447869</c:v>
                </c:pt>
                <c:pt idx="25">
                  <c:v>14.913475</c:v>
                </c:pt>
                <c:pt idx="26">
                  <c:v>14.764844100000001</c:v>
                </c:pt>
                <c:pt idx="27">
                  <c:v>14.8908813</c:v>
                </c:pt>
                <c:pt idx="28">
                  <c:v>14.955469800000078</c:v>
                </c:pt>
                <c:pt idx="29">
                  <c:v>14.1345393</c:v>
                </c:pt>
                <c:pt idx="30">
                  <c:v>13.434703499999999</c:v>
                </c:pt>
                <c:pt idx="31">
                  <c:v>13.264887700000001</c:v>
                </c:pt>
                <c:pt idx="32">
                  <c:v>14.332730000000026</c:v>
                </c:pt>
                <c:pt idx="33">
                  <c:v>13.787309799999999</c:v>
                </c:pt>
                <c:pt idx="34">
                  <c:v>13.8392649</c:v>
                </c:pt>
                <c:pt idx="35">
                  <c:v>13.993656300000024</c:v>
                </c:pt>
                <c:pt idx="36">
                  <c:v>14.6805527</c:v>
                </c:pt>
                <c:pt idx="37">
                  <c:v>14.941981500000001</c:v>
                </c:pt>
                <c:pt idx="38">
                  <c:v>14.622530800000026</c:v>
                </c:pt>
                <c:pt idx="39">
                  <c:v>14.1674507</c:v>
                </c:pt>
                <c:pt idx="40">
                  <c:v>13.6100745</c:v>
                </c:pt>
                <c:pt idx="41">
                  <c:v>13.3076797</c:v>
                </c:pt>
                <c:pt idx="42">
                  <c:v>13.6119965</c:v>
                </c:pt>
                <c:pt idx="43">
                  <c:v>13.532429800000006</c:v>
                </c:pt>
                <c:pt idx="44">
                  <c:v>14.042733700000001</c:v>
                </c:pt>
                <c:pt idx="45">
                  <c:v>14.212310499999999</c:v>
                </c:pt>
                <c:pt idx="46">
                  <c:v>14.149585200000002</c:v>
                </c:pt>
                <c:pt idx="47">
                  <c:v>14.455786700000074</c:v>
                </c:pt>
                <c:pt idx="48">
                  <c:v>14.7036956</c:v>
                </c:pt>
                <c:pt idx="49">
                  <c:v>14.691313099999997</c:v>
                </c:pt>
                <c:pt idx="50">
                  <c:v>14.5878447</c:v>
                </c:pt>
                <c:pt idx="51">
                  <c:v>13.905373000000001</c:v>
                </c:pt>
                <c:pt idx="52">
                  <c:v>14.230174199999999</c:v>
                </c:pt>
                <c:pt idx="53">
                  <c:v>14.4308242</c:v>
                </c:pt>
                <c:pt idx="54">
                  <c:v>15.249610300000001</c:v>
                </c:pt>
                <c:pt idx="55">
                  <c:v>15.4653673</c:v>
                </c:pt>
                <c:pt idx="56">
                  <c:v>15.706739200000024</c:v>
                </c:pt>
                <c:pt idx="57">
                  <c:v>15.476994600000006</c:v>
                </c:pt>
                <c:pt idx="58">
                  <c:v>14.849381699999999</c:v>
                </c:pt>
                <c:pt idx="59">
                  <c:v>14.7884592</c:v>
                </c:pt>
                <c:pt idx="60">
                  <c:v>15.2687338</c:v>
                </c:pt>
                <c:pt idx="61">
                  <c:v>15.7256535</c:v>
                </c:pt>
                <c:pt idx="62">
                  <c:v>15.366918500000002</c:v>
                </c:pt>
                <c:pt idx="63">
                  <c:v>14.6804171</c:v>
                </c:pt>
                <c:pt idx="64">
                  <c:v>15.039457800000006</c:v>
                </c:pt>
                <c:pt idx="65">
                  <c:v>15.8822239</c:v>
                </c:pt>
                <c:pt idx="66">
                  <c:v>16.7316866</c:v>
                </c:pt>
                <c:pt idx="67">
                  <c:v>16.882912499999989</c:v>
                </c:pt>
                <c:pt idx="68">
                  <c:v>16.460410399999869</c:v>
                </c:pt>
                <c:pt idx="69">
                  <c:v>16.5263201</c:v>
                </c:pt>
                <c:pt idx="70">
                  <c:v>16.4352977</c:v>
                </c:pt>
                <c:pt idx="71">
                  <c:v>16.068192299999847</c:v>
                </c:pt>
                <c:pt idx="72">
                  <c:v>15.958652900000002</c:v>
                </c:pt>
                <c:pt idx="73">
                  <c:v>16.555895199999998</c:v>
                </c:pt>
                <c:pt idx="74">
                  <c:v>16.726470299999903</c:v>
                </c:pt>
                <c:pt idx="75">
                  <c:v>17.646158200000031</c:v>
                </c:pt>
                <c:pt idx="76">
                  <c:v>17.403728799999989</c:v>
                </c:pt>
                <c:pt idx="77">
                  <c:v>18.008346099999869</c:v>
                </c:pt>
                <c:pt idx="78">
                  <c:v>17.441234399999903</c:v>
                </c:pt>
                <c:pt idx="79">
                  <c:v>16.821282700000001</c:v>
                </c:pt>
                <c:pt idx="80">
                  <c:v>16.133870100000149</c:v>
                </c:pt>
                <c:pt idx="81">
                  <c:v>14.9306033</c:v>
                </c:pt>
                <c:pt idx="82">
                  <c:v>15.769465800000004</c:v>
                </c:pt>
                <c:pt idx="83">
                  <c:v>16.004812900000001</c:v>
                </c:pt>
                <c:pt idx="84">
                  <c:v>15.8880628</c:v>
                </c:pt>
                <c:pt idx="85">
                  <c:v>15.699137</c:v>
                </c:pt>
                <c:pt idx="86">
                  <c:v>15.6775851</c:v>
                </c:pt>
                <c:pt idx="87">
                  <c:v>16.666646199999899</c:v>
                </c:pt>
                <c:pt idx="88">
                  <c:v>16.153272099999999</c:v>
                </c:pt>
                <c:pt idx="89">
                  <c:v>15.217255799999998</c:v>
                </c:pt>
                <c:pt idx="90">
                  <c:v>14.719564700000001</c:v>
                </c:pt>
                <c:pt idx="91">
                  <c:v>14.974696900000026</c:v>
                </c:pt>
                <c:pt idx="92">
                  <c:v>15.570516200000053</c:v>
                </c:pt>
                <c:pt idx="93">
                  <c:v>15.738057199999998</c:v>
                </c:pt>
                <c:pt idx="94">
                  <c:v>15.766767100000001</c:v>
                </c:pt>
                <c:pt idx="95">
                  <c:v>15.2869122</c:v>
                </c:pt>
                <c:pt idx="96">
                  <c:v>15.632145300000001</c:v>
                </c:pt>
                <c:pt idx="97">
                  <c:v>15.9797741</c:v>
                </c:pt>
                <c:pt idx="98">
                  <c:v>16.871938100000115</c:v>
                </c:pt>
                <c:pt idx="99">
                  <c:v>16.699842</c:v>
                </c:pt>
                <c:pt idx="100">
                  <c:v>17.164958500000111</c:v>
                </c:pt>
                <c:pt idx="101">
                  <c:v>17.600678200000001</c:v>
                </c:pt>
                <c:pt idx="102">
                  <c:v>17.436995499999998</c:v>
                </c:pt>
                <c:pt idx="103">
                  <c:v>16.98563759999978</c:v>
                </c:pt>
                <c:pt idx="104">
                  <c:v>16.3496804</c:v>
                </c:pt>
              </c:numCache>
            </c:numRef>
          </c:val>
        </c:ser>
        <c:ser>
          <c:idx val="1"/>
          <c:order val="1"/>
          <c:tx>
            <c:strRef>
              <c:f>SA_kent!$C$3</c:f>
              <c:strCache>
                <c:ptCount val="1"/>
                <c:pt idx="0">
                  <c:v>25-34</c:v>
                </c:pt>
              </c:strCache>
            </c:strRef>
          </c:tx>
          <c:marker>
            <c:symbol val="none"/>
          </c:marker>
          <c:cat>
            <c:numRef>
              <c:f>SA_kent!$A$4:$A$108</c:f>
              <c:numCache>
                <c:formatCode>mmm/yy</c:formatCode>
                <c:ptCount val="105"/>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pt idx="96">
                  <c:v>41275</c:v>
                </c:pt>
                <c:pt idx="97">
                  <c:v>41306</c:v>
                </c:pt>
                <c:pt idx="98">
                  <c:v>41334</c:v>
                </c:pt>
                <c:pt idx="99">
                  <c:v>41365</c:v>
                </c:pt>
                <c:pt idx="100">
                  <c:v>41395</c:v>
                </c:pt>
                <c:pt idx="101">
                  <c:v>41426</c:v>
                </c:pt>
                <c:pt idx="102">
                  <c:v>41456</c:v>
                </c:pt>
                <c:pt idx="103">
                  <c:v>41487</c:v>
                </c:pt>
                <c:pt idx="104">
                  <c:v>41518</c:v>
                </c:pt>
              </c:numCache>
            </c:numRef>
          </c:cat>
          <c:val>
            <c:numRef>
              <c:f>SA_kent!$C$4:$C$108</c:f>
              <c:numCache>
                <c:formatCode>0.0</c:formatCode>
                <c:ptCount val="105"/>
                <c:pt idx="0">
                  <c:v>12.537767999999998</c:v>
                </c:pt>
                <c:pt idx="1">
                  <c:v>12.505527800000024</c:v>
                </c:pt>
                <c:pt idx="2">
                  <c:v>12.735413100000001</c:v>
                </c:pt>
                <c:pt idx="3">
                  <c:v>13.309437800000078</c:v>
                </c:pt>
                <c:pt idx="4">
                  <c:v>14.050416700000024</c:v>
                </c:pt>
                <c:pt idx="5">
                  <c:v>14.729679600000001</c:v>
                </c:pt>
                <c:pt idx="6">
                  <c:v>14.776865900000001</c:v>
                </c:pt>
                <c:pt idx="7">
                  <c:v>14.9002871</c:v>
                </c:pt>
                <c:pt idx="8">
                  <c:v>14.771688099999999</c:v>
                </c:pt>
                <c:pt idx="9">
                  <c:v>15.127501699999998</c:v>
                </c:pt>
                <c:pt idx="10">
                  <c:v>15.280543700000001</c:v>
                </c:pt>
                <c:pt idx="11">
                  <c:v>14.844790100000001</c:v>
                </c:pt>
                <c:pt idx="12">
                  <c:v>14.439213099999998</c:v>
                </c:pt>
                <c:pt idx="13">
                  <c:v>14.059896600000052</c:v>
                </c:pt>
                <c:pt idx="14">
                  <c:v>14.178276899999998</c:v>
                </c:pt>
                <c:pt idx="15">
                  <c:v>14.2166412</c:v>
                </c:pt>
                <c:pt idx="16">
                  <c:v>14.053622000000004</c:v>
                </c:pt>
                <c:pt idx="17">
                  <c:v>14.452587100000065</c:v>
                </c:pt>
                <c:pt idx="18">
                  <c:v>14.995976600000002</c:v>
                </c:pt>
                <c:pt idx="19">
                  <c:v>15.569522000000006</c:v>
                </c:pt>
                <c:pt idx="20">
                  <c:v>15.356423100000002</c:v>
                </c:pt>
                <c:pt idx="21">
                  <c:v>15.294089100000001</c:v>
                </c:pt>
                <c:pt idx="22">
                  <c:v>15.643975199999998</c:v>
                </c:pt>
                <c:pt idx="23">
                  <c:v>15.330218299999999</c:v>
                </c:pt>
                <c:pt idx="24">
                  <c:v>15.265587500000064</c:v>
                </c:pt>
                <c:pt idx="25">
                  <c:v>14.815694900000061</c:v>
                </c:pt>
                <c:pt idx="26">
                  <c:v>15.137076499999999</c:v>
                </c:pt>
                <c:pt idx="27">
                  <c:v>14.8817796</c:v>
                </c:pt>
                <c:pt idx="28">
                  <c:v>14.569854200000051</c:v>
                </c:pt>
                <c:pt idx="29">
                  <c:v>14.660127099999999</c:v>
                </c:pt>
                <c:pt idx="30">
                  <c:v>15.089866200000024</c:v>
                </c:pt>
                <c:pt idx="31">
                  <c:v>15.469950600000002</c:v>
                </c:pt>
                <c:pt idx="32">
                  <c:v>15.3215655</c:v>
                </c:pt>
                <c:pt idx="33">
                  <c:v>14.912807500000024</c:v>
                </c:pt>
                <c:pt idx="34">
                  <c:v>14.247859299999998</c:v>
                </c:pt>
                <c:pt idx="35">
                  <c:v>14.156749300000024</c:v>
                </c:pt>
                <c:pt idx="36">
                  <c:v>13.9745487</c:v>
                </c:pt>
                <c:pt idx="37">
                  <c:v>14.203770899999999</c:v>
                </c:pt>
                <c:pt idx="38">
                  <c:v>14.201181899999998</c:v>
                </c:pt>
                <c:pt idx="39">
                  <c:v>14.528118099999997</c:v>
                </c:pt>
                <c:pt idx="40">
                  <c:v>15.0171446</c:v>
                </c:pt>
                <c:pt idx="41">
                  <c:v>14.8908317</c:v>
                </c:pt>
                <c:pt idx="42">
                  <c:v>15.065772800000024</c:v>
                </c:pt>
                <c:pt idx="43">
                  <c:v>14.9376096</c:v>
                </c:pt>
                <c:pt idx="44">
                  <c:v>15.750682200000051</c:v>
                </c:pt>
                <c:pt idx="45">
                  <c:v>15.405182500000061</c:v>
                </c:pt>
                <c:pt idx="46">
                  <c:v>15.600156500000002</c:v>
                </c:pt>
                <c:pt idx="47">
                  <c:v>16.042670399999896</c:v>
                </c:pt>
                <c:pt idx="48">
                  <c:v>16.382018899999888</c:v>
                </c:pt>
                <c:pt idx="49">
                  <c:v>16.593262599999989</c:v>
                </c:pt>
                <c:pt idx="50">
                  <c:v>16.875371399999999</c:v>
                </c:pt>
                <c:pt idx="51">
                  <c:v>16.965217499999881</c:v>
                </c:pt>
                <c:pt idx="52">
                  <c:v>17.279257000000001</c:v>
                </c:pt>
                <c:pt idx="53">
                  <c:v>16.864609699999903</c:v>
                </c:pt>
                <c:pt idx="54">
                  <c:v>16.811311200000031</c:v>
                </c:pt>
                <c:pt idx="55">
                  <c:v>16.6051441</c:v>
                </c:pt>
                <c:pt idx="56">
                  <c:v>17.549325799999988</c:v>
                </c:pt>
                <c:pt idx="57">
                  <c:v>17.515782199999986</c:v>
                </c:pt>
                <c:pt idx="58">
                  <c:v>17.815150299999999</c:v>
                </c:pt>
                <c:pt idx="59">
                  <c:v>18.263254</c:v>
                </c:pt>
                <c:pt idx="60">
                  <c:v>19.027336199999986</c:v>
                </c:pt>
                <c:pt idx="61">
                  <c:v>19.803396599999989</c:v>
                </c:pt>
                <c:pt idx="62">
                  <c:v>19.6750221</c:v>
                </c:pt>
                <c:pt idx="63">
                  <c:v>19.18451</c:v>
                </c:pt>
                <c:pt idx="64">
                  <c:v>18.567122999999896</c:v>
                </c:pt>
                <c:pt idx="65">
                  <c:v>18.661732799999989</c:v>
                </c:pt>
                <c:pt idx="66">
                  <c:v>18.734211899999988</c:v>
                </c:pt>
                <c:pt idx="67">
                  <c:v>18.72344799999988</c:v>
                </c:pt>
                <c:pt idx="68">
                  <c:v>18.033144100000001</c:v>
                </c:pt>
                <c:pt idx="69">
                  <c:v>18.031533499999988</c:v>
                </c:pt>
                <c:pt idx="70">
                  <c:v>18.281236299999847</c:v>
                </c:pt>
                <c:pt idx="71">
                  <c:v>19.193321000000001</c:v>
                </c:pt>
                <c:pt idx="72">
                  <c:v>19.470551199999999</c:v>
                </c:pt>
                <c:pt idx="73">
                  <c:v>18.998862799999987</c:v>
                </c:pt>
                <c:pt idx="74">
                  <c:v>19.103771999999999</c:v>
                </c:pt>
                <c:pt idx="75">
                  <c:v>19.206131299999907</c:v>
                </c:pt>
                <c:pt idx="76">
                  <c:v>19.974053000000001</c:v>
                </c:pt>
                <c:pt idx="77">
                  <c:v>19.936136399999896</c:v>
                </c:pt>
                <c:pt idx="78">
                  <c:v>19.606151900000103</c:v>
                </c:pt>
                <c:pt idx="79">
                  <c:v>20.088547399999833</c:v>
                </c:pt>
                <c:pt idx="80">
                  <c:v>19.348961700000103</c:v>
                </c:pt>
                <c:pt idx="81">
                  <c:v>19.693566300000001</c:v>
                </c:pt>
                <c:pt idx="82">
                  <c:v>19.312106100000001</c:v>
                </c:pt>
                <c:pt idx="83">
                  <c:v>18.933950400000107</c:v>
                </c:pt>
                <c:pt idx="84">
                  <c:v>19.033311300000001</c:v>
                </c:pt>
                <c:pt idx="85">
                  <c:v>19.490697099999888</c:v>
                </c:pt>
                <c:pt idx="86">
                  <c:v>20.035014</c:v>
                </c:pt>
                <c:pt idx="87">
                  <c:v>20.388292999999873</c:v>
                </c:pt>
                <c:pt idx="88">
                  <c:v>20.503559499999987</c:v>
                </c:pt>
                <c:pt idx="89">
                  <c:v>21.014112600000001</c:v>
                </c:pt>
                <c:pt idx="90">
                  <c:v>20.922425700000002</c:v>
                </c:pt>
                <c:pt idx="91">
                  <c:v>21.195715199999999</c:v>
                </c:pt>
                <c:pt idx="92">
                  <c:v>21.168521299999888</c:v>
                </c:pt>
                <c:pt idx="93">
                  <c:v>21.988594399999858</c:v>
                </c:pt>
                <c:pt idx="94">
                  <c:v>22.533288299999999</c:v>
                </c:pt>
                <c:pt idx="95">
                  <c:v>22.6877055</c:v>
                </c:pt>
                <c:pt idx="96">
                  <c:v>22.605956500000001</c:v>
                </c:pt>
                <c:pt idx="97">
                  <c:v>23.126964999999998</c:v>
                </c:pt>
                <c:pt idx="98">
                  <c:v>22.510946499999999</c:v>
                </c:pt>
                <c:pt idx="99">
                  <c:v>22.618162699999999</c:v>
                </c:pt>
                <c:pt idx="100">
                  <c:v>22.121695200000001</c:v>
                </c:pt>
                <c:pt idx="101">
                  <c:v>21.757559199999999</c:v>
                </c:pt>
                <c:pt idx="102">
                  <c:v>21.787662099999896</c:v>
                </c:pt>
                <c:pt idx="103">
                  <c:v>21.115105700000111</c:v>
                </c:pt>
                <c:pt idx="104">
                  <c:v>22.112319899999989</c:v>
                </c:pt>
              </c:numCache>
            </c:numRef>
          </c:val>
        </c:ser>
        <c:ser>
          <c:idx val="2"/>
          <c:order val="2"/>
          <c:tx>
            <c:strRef>
              <c:f>SA_kent!$D$3</c:f>
              <c:strCache>
                <c:ptCount val="1"/>
                <c:pt idx="0">
                  <c:v>35-44</c:v>
                </c:pt>
              </c:strCache>
            </c:strRef>
          </c:tx>
          <c:marker>
            <c:symbol val="none"/>
          </c:marker>
          <c:cat>
            <c:numRef>
              <c:f>SA_kent!$A$4:$A$108</c:f>
              <c:numCache>
                <c:formatCode>mmm/yy</c:formatCode>
                <c:ptCount val="105"/>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pt idx="96">
                  <c:v>41275</c:v>
                </c:pt>
                <c:pt idx="97">
                  <c:v>41306</c:v>
                </c:pt>
                <c:pt idx="98">
                  <c:v>41334</c:v>
                </c:pt>
                <c:pt idx="99">
                  <c:v>41365</c:v>
                </c:pt>
                <c:pt idx="100">
                  <c:v>41395</c:v>
                </c:pt>
                <c:pt idx="101">
                  <c:v>41426</c:v>
                </c:pt>
                <c:pt idx="102">
                  <c:v>41456</c:v>
                </c:pt>
                <c:pt idx="103">
                  <c:v>41487</c:v>
                </c:pt>
                <c:pt idx="104">
                  <c:v>41518</c:v>
                </c:pt>
              </c:numCache>
            </c:numRef>
          </c:cat>
          <c:val>
            <c:numRef>
              <c:f>SA_kent!$D$4:$D$108</c:f>
              <c:numCache>
                <c:formatCode>0.0</c:formatCode>
                <c:ptCount val="105"/>
                <c:pt idx="0">
                  <c:v>14.145086500000026</c:v>
                </c:pt>
                <c:pt idx="1">
                  <c:v>14.4158177</c:v>
                </c:pt>
                <c:pt idx="2">
                  <c:v>14.542023800000001</c:v>
                </c:pt>
                <c:pt idx="3">
                  <c:v>14.757803099999999</c:v>
                </c:pt>
                <c:pt idx="4">
                  <c:v>15.374326400000001</c:v>
                </c:pt>
                <c:pt idx="5">
                  <c:v>15.236000600000001</c:v>
                </c:pt>
                <c:pt idx="6">
                  <c:v>15.601253599999998</c:v>
                </c:pt>
                <c:pt idx="7">
                  <c:v>15.450159500000026</c:v>
                </c:pt>
                <c:pt idx="8">
                  <c:v>15.630671899999999</c:v>
                </c:pt>
                <c:pt idx="9">
                  <c:v>16.028275699999988</c:v>
                </c:pt>
                <c:pt idx="10">
                  <c:v>16.084300199999987</c:v>
                </c:pt>
                <c:pt idx="11">
                  <c:v>16.066405899999989</c:v>
                </c:pt>
                <c:pt idx="12">
                  <c:v>15.7458341</c:v>
                </c:pt>
                <c:pt idx="13">
                  <c:v>15.722755000000001</c:v>
                </c:pt>
                <c:pt idx="14">
                  <c:v>15.818920599999998</c:v>
                </c:pt>
                <c:pt idx="15">
                  <c:v>15.597761200000001</c:v>
                </c:pt>
                <c:pt idx="16">
                  <c:v>15.295514300000002</c:v>
                </c:pt>
                <c:pt idx="17">
                  <c:v>15.271839</c:v>
                </c:pt>
                <c:pt idx="18">
                  <c:v>15.362352200000053</c:v>
                </c:pt>
                <c:pt idx="19">
                  <c:v>16.161665500000005</c:v>
                </c:pt>
                <c:pt idx="20">
                  <c:v>16.429383499999989</c:v>
                </c:pt>
                <c:pt idx="21">
                  <c:v>16.672376499999999</c:v>
                </c:pt>
                <c:pt idx="22">
                  <c:v>16.499650299999903</c:v>
                </c:pt>
                <c:pt idx="23">
                  <c:v>16.260268700000001</c:v>
                </c:pt>
                <c:pt idx="24">
                  <c:v>16.184796899999888</c:v>
                </c:pt>
                <c:pt idx="25">
                  <c:v>15.688208599999999</c:v>
                </c:pt>
                <c:pt idx="26">
                  <c:v>15.504003099999998</c:v>
                </c:pt>
                <c:pt idx="27">
                  <c:v>15.7970808</c:v>
                </c:pt>
                <c:pt idx="28">
                  <c:v>15.934026300000001</c:v>
                </c:pt>
                <c:pt idx="29">
                  <c:v>16.3964666</c:v>
                </c:pt>
                <c:pt idx="30">
                  <c:v>16.3146065</c:v>
                </c:pt>
                <c:pt idx="31">
                  <c:v>16.18063659999984</c:v>
                </c:pt>
                <c:pt idx="32">
                  <c:v>15.965907800000053</c:v>
                </c:pt>
                <c:pt idx="33">
                  <c:v>15.2798955</c:v>
                </c:pt>
                <c:pt idx="34">
                  <c:v>15.352221</c:v>
                </c:pt>
                <c:pt idx="35">
                  <c:v>15.609191300000001</c:v>
                </c:pt>
                <c:pt idx="36">
                  <c:v>15.899352800000004</c:v>
                </c:pt>
                <c:pt idx="37">
                  <c:v>16.109978700000148</c:v>
                </c:pt>
                <c:pt idx="38">
                  <c:v>16.114785000000115</c:v>
                </c:pt>
                <c:pt idx="39">
                  <c:v>16.1783085</c:v>
                </c:pt>
                <c:pt idx="40">
                  <c:v>16.236510499999987</c:v>
                </c:pt>
                <c:pt idx="41">
                  <c:v>16.667921400000111</c:v>
                </c:pt>
                <c:pt idx="42">
                  <c:v>17.4676157</c:v>
                </c:pt>
                <c:pt idx="43">
                  <c:v>17.94834059999981</c:v>
                </c:pt>
                <c:pt idx="44">
                  <c:v>17.7175729</c:v>
                </c:pt>
                <c:pt idx="45">
                  <c:v>17.9039635</c:v>
                </c:pt>
                <c:pt idx="46">
                  <c:v>18.578651399999988</c:v>
                </c:pt>
                <c:pt idx="47">
                  <c:v>18.9483614</c:v>
                </c:pt>
                <c:pt idx="48">
                  <c:v>18.528325599999896</c:v>
                </c:pt>
                <c:pt idx="49">
                  <c:v>18.566196299999884</c:v>
                </c:pt>
                <c:pt idx="50">
                  <c:v>18.819197299999999</c:v>
                </c:pt>
                <c:pt idx="51">
                  <c:v>19.018626299999877</c:v>
                </c:pt>
                <c:pt idx="52">
                  <c:v>18.924030599999888</c:v>
                </c:pt>
                <c:pt idx="53">
                  <c:v>18.723572899999869</c:v>
                </c:pt>
                <c:pt idx="54">
                  <c:v>18.806859800000005</c:v>
                </c:pt>
                <c:pt idx="55">
                  <c:v>18.915371700000001</c:v>
                </c:pt>
                <c:pt idx="56">
                  <c:v>19.489551599999896</c:v>
                </c:pt>
                <c:pt idx="57">
                  <c:v>20.320780599999907</c:v>
                </c:pt>
                <c:pt idx="58">
                  <c:v>20.919026199999987</c:v>
                </c:pt>
                <c:pt idx="59">
                  <c:v>21.440200099999888</c:v>
                </c:pt>
                <c:pt idx="60">
                  <c:v>22.047717599999896</c:v>
                </c:pt>
                <c:pt idx="61">
                  <c:v>22.424932499999986</c:v>
                </c:pt>
                <c:pt idx="62">
                  <c:v>23.310560899999999</c:v>
                </c:pt>
                <c:pt idx="63">
                  <c:v>23.053339599999877</c:v>
                </c:pt>
                <c:pt idx="64">
                  <c:v>22.725853999999988</c:v>
                </c:pt>
                <c:pt idx="65">
                  <c:v>22.693771099999999</c:v>
                </c:pt>
                <c:pt idx="66">
                  <c:v>22.904390100000001</c:v>
                </c:pt>
                <c:pt idx="67">
                  <c:v>22.373619699999903</c:v>
                </c:pt>
                <c:pt idx="68">
                  <c:v>22.719108700000035</c:v>
                </c:pt>
                <c:pt idx="69">
                  <c:v>22.908511799999989</c:v>
                </c:pt>
                <c:pt idx="70">
                  <c:v>23.5076283</c:v>
                </c:pt>
                <c:pt idx="71">
                  <c:v>22.976636799999881</c:v>
                </c:pt>
                <c:pt idx="72">
                  <c:v>23.297064100000096</c:v>
                </c:pt>
                <c:pt idx="73">
                  <c:v>23.369931699999999</c:v>
                </c:pt>
                <c:pt idx="74">
                  <c:v>23.6650353</c:v>
                </c:pt>
                <c:pt idx="75">
                  <c:v>23.488816299999854</c:v>
                </c:pt>
                <c:pt idx="76">
                  <c:v>24.014574600000035</c:v>
                </c:pt>
                <c:pt idx="77">
                  <c:v>24.462732699999769</c:v>
                </c:pt>
                <c:pt idx="78">
                  <c:v>24.286409499999881</c:v>
                </c:pt>
                <c:pt idx="79">
                  <c:v>24.1994878</c:v>
                </c:pt>
                <c:pt idx="80">
                  <c:v>23.867812099999988</c:v>
                </c:pt>
                <c:pt idx="81">
                  <c:v>23.7516307</c:v>
                </c:pt>
                <c:pt idx="82">
                  <c:v>23.047712899999873</c:v>
                </c:pt>
                <c:pt idx="83">
                  <c:v>23.173098400000107</c:v>
                </c:pt>
                <c:pt idx="84">
                  <c:v>23.501727199999987</c:v>
                </c:pt>
                <c:pt idx="85">
                  <c:v>24.117681400000137</c:v>
                </c:pt>
                <c:pt idx="86">
                  <c:v>24.041275100000096</c:v>
                </c:pt>
                <c:pt idx="87">
                  <c:v>24.241583599999888</c:v>
                </c:pt>
                <c:pt idx="88">
                  <c:v>24.857186700000035</c:v>
                </c:pt>
                <c:pt idx="89">
                  <c:v>24.663069499999999</c:v>
                </c:pt>
                <c:pt idx="90">
                  <c:v>24.873716999999989</c:v>
                </c:pt>
                <c:pt idx="91">
                  <c:v>25.293126599999873</c:v>
                </c:pt>
                <c:pt idx="92">
                  <c:v>26.036878600000119</c:v>
                </c:pt>
                <c:pt idx="93">
                  <c:v>26.121364400000111</c:v>
                </c:pt>
                <c:pt idx="94">
                  <c:v>26.101914699999998</c:v>
                </c:pt>
                <c:pt idx="95">
                  <c:v>26.729730599999854</c:v>
                </c:pt>
                <c:pt idx="96">
                  <c:v>27.098212799999899</c:v>
                </c:pt>
                <c:pt idx="97">
                  <c:v>27.250244199999987</c:v>
                </c:pt>
                <c:pt idx="98">
                  <c:v>27.076879000000005</c:v>
                </c:pt>
                <c:pt idx="99">
                  <c:v>27.995599799999873</c:v>
                </c:pt>
                <c:pt idx="100">
                  <c:v>28.012440300000002</c:v>
                </c:pt>
                <c:pt idx="101">
                  <c:v>28.5139396</c:v>
                </c:pt>
                <c:pt idx="102">
                  <c:v>28.276264000000001</c:v>
                </c:pt>
                <c:pt idx="103">
                  <c:v>28.644520799999999</c:v>
                </c:pt>
                <c:pt idx="104">
                  <c:v>28.5928073</c:v>
                </c:pt>
              </c:numCache>
            </c:numRef>
          </c:val>
        </c:ser>
        <c:ser>
          <c:idx val="3"/>
          <c:order val="3"/>
          <c:tx>
            <c:strRef>
              <c:f>SA_kent!$E$3</c:f>
              <c:strCache>
                <c:ptCount val="1"/>
                <c:pt idx="0">
                  <c:v>45-54</c:v>
                </c:pt>
              </c:strCache>
            </c:strRef>
          </c:tx>
          <c:marker>
            <c:symbol val="none"/>
          </c:marker>
          <c:cat>
            <c:numRef>
              <c:f>SA_kent!$A$4:$A$108</c:f>
              <c:numCache>
                <c:formatCode>mmm/yy</c:formatCode>
                <c:ptCount val="105"/>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pt idx="96">
                  <c:v>41275</c:v>
                </c:pt>
                <c:pt idx="97">
                  <c:v>41306</c:v>
                </c:pt>
                <c:pt idx="98">
                  <c:v>41334</c:v>
                </c:pt>
                <c:pt idx="99">
                  <c:v>41365</c:v>
                </c:pt>
                <c:pt idx="100">
                  <c:v>41395</c:v>
                </c:pt>
                <c:pt idx="101">
                  <c:v>41426</c:v>
                </c:pt>
                <c:pt idx="102">
                  <c:v>41456</c:v>
                </c:pt>
                <c:pt idx="103">
                  <c:v>41487</c:v>
                </c:pt>
                <c:pt idx="104">
                  <c:v>41518</c:v>
                </c:pt>
              </c:numCache>
            </c:numRef>
          </c:cat>
          <c:val>
            <c:numRef>
              <c:f>SA_kent!$E$4:$E$108</c:f>
              <c:numCache>
                <c:formatCode>0.0</c:formatCode>
                <c:ptCount val="105"/>
                <c:pt idx="0">
                  <c:v>8.7689490799999987</c:v>
                </c:pt>
                <c:pt idx="1">
                  <c:v>9.2423234099999689</c:v>
                </c:pt>
                <c:pt idx="2">
                  <c:v>9.1553168900000248</c:v>
                </c:pt>
                <c:pt idx="3">
                  <c:v>9.3677126900000047</c:v>
                </c:pt>
                <c:pt idx="4">
                  <c:v>9.3650404100000593</c:v>
                </c:pt>
                <c:pt idx="5">
                  <c:v>9.3788025700000048</c:v>
                </c:pt>
                <c:pt idx="6">
                  <c:v>9.5052409100000048</c:v>
                </c:pt>
                <c:pt idx="7">
                  <c:v>9.2758891700000028</c:v>
                </c:pt>
                <c:pt idx="8">
                  <c:v>9.0178597599999986</c:v>
                </c:pt>
                <c:pt idx="9">
                  <c:v>9.6135254099999994</c:v>
                </c:pt>
                <c:pt idx="10">
                  <c:v>9.9379652599999986</c:v>
                </c:pt>
                <c:pt idx="11">
                  <c:v>9.5954975800000248</c:v>
                </c:pt>
                <c:pt idx="12">
                  <c:v>9.280559460000001</c:v>
                </c:pt>
                <c:pt idx="13">
                  <c:v>9.0036675300000066</c:v>
                </c:pt>
                <c:pt idx="14">
                  <c:v>9.4464926500000068</c:v>
                </c:pt>
                <c:pt idx="15">
                  <c:v>9.2624121400000003</c:v>
                </c:pt>
                <c:pt idx="16">
                  <c:v>9.5607728000000005</c:v>
                </c:pt>
                <c:pt idx="17">
                  <c:v>9.5057133700000005</c:v>
                </c:pt>
                <c:pt idx="18">
                  <c:v>9.6716131099999991</c:v>
                </c:pt>
                <c:pt idx="19">
                  <c:v>9.6673190299999998</c:v>
                </c:pt>
                <c:pt idx="20">
                  <c:v>9.7257972500000047</c:v>
                </c:pt>
                <c:pt idx="21">
                  <c:v>9.5202976499999998</c:v>
                </c:pt>
                <c:pt idx="22">
                  <c:v>9.4137320600000027</c:v>
                </c:pt>
                <c:pt idx="23">
                  <c:v>9.5013300699999998</c:v>
                </c:pt>
                <c:pt idx="24">
                  <c:v>9.6605176800000034</c:v>
                </c:pt>
                <c:pt idx="25">
                  <c:v>8.8305340300000665</c:v>
                </c:pt>
                <c:pt idx="26">
                  <c:v>8.7197713699999984</c:v>
                </c:pt>
                <c:pt idx="27">
                  <c:v>8.4087234899999999</c:v>
                </c:pt>
                <c:pt idx="28">
                  <c:v>8.66942974</c:v>
                </c:pt>
                <c:pt idx="29">
                  <c:v>9.1854050700000247</c:v>
                </c:pt>
                <c:pt idx="30">
                  <c:v>9.445882210000061</c:v>
                </c:pt>
                <c:pt idx="31">
                  <c:v>9.3891281899999992</c:v>
                </c:pt>
                <c:pt idx="32">
                  <c:v>9.2662949300000008</c:v>
                </c:pt>
                <c:pt idx="33">
                  <c:v>9.0678280399999984</c:v>
                </c:pt>
                <c:pt idx="34">
                  <c:v>9.3907268000000048</c:v>
                </c:pt>
                <c:pt idx="35">
                  <c:v>9.6014220999999988</c:v>
                </c:pt>
                <c:pt idx="36">
                  <c:v>9.4709419500000003</c:v>
                </c:pt>
                <c:pt idx="37">
                  <c:v>9.5400515099999996</c:v>
                </c:pt>
                <c:pt idx="38">
                  <c:v>9.2856556700000006</c:v>
                </c:pt>
                <c:pt idx="39">
                  <c:v>9.38414298</c:v>
                </c:pt>
                <c:pt idx="40">
                  <c:v>9.5764026900000268</c:v>
                </c:pt>
                <c:pt idx="41">
                  <c:v>9.9074861700000536</c:v>
                </c:pt>
                <c:pt idx="42">
                  <c:v>10.270167099999998</c:v>
                </c:pt>
                <c:pt idx="43">
                  <c:v>10.130970099999999</c:v>
                </c:pt>
                <c:pt idx="44">
                  <c:v>10.187920399999999</c:v>
                </c:pt>
                <c:pt idx="45">
                  <c:v>10.0888347</c:v>
                </c:pt>
                <c:pt idx="46">
                  <c:v>10.341803099999998</c:v>
                </c:pt>
                <c:pt idx="47">
                  <c:v>10.0795727</c:v>
                </c:pt>
                <c:pt idx="48">
                  <c:v>10.2117843</c:v>
                </c:pt>
                <c:pt idx="49">
                  <c:v>10.7091049</c:v>
                </c:pt>
                <c:pt idx="50">
                  <c:v>10.987061099999998</c:v>
                </c:pt>
                <c:pt idx="51">
                  <c:v>11.107028299999998</c:v>
                </c:pt>
                <c:pt idx="52">
                  <c:v>10.524216900000001</c:v>
                </c:pt>
                <c:pt idx="53">
                  <c:v>10.489147800000024</c:v>
                </c:pt>
                <c:pt idx="54">
                  <c:v>10.721716600000001</c:v>
                </c:pt>
                <c:pt idx="55">
                  <c:v>11.427398999999999</c:v>
                </c:pt>
                <c:pt idx="56">
                  <c:v>11.612811000000001</c:v>
                </c:pt>
                <c:pt idx="57">
                  <c:v>12.181171699999997</c:v>
                </c:pt>
                <c:pt idx="58">
                  <c:v>12.0363355</c:v>
                </c:pt>
                <c:pt idx="59">
                  <c:v>12.8149947</c:v>
                </c:pt>
                <c:pt idx="60">
                  <c:v>13.0176967</c:v>
                </c:pt>
                <c:pt idx="61">
                  <c:v>13.227018099999997</c:v>
                </c:pt>
                <c:pt idx="62">
                  <c:v>12.8237223</c:v>
                </c:pt>
                <c:pt idx="63">
                  <c:v>12.9475242</c:v>
                </c:pt>
                <c:pt idx="64">
                  <c:v>12.675499300000055</c:v>
                </c:pt>
                <c:pt idx="65">
                  <c:v>12.8218382</c:v>
                </c:pt>
                <c:pt idx="66">
                  <c:v>12.642561199999999</c:v>
                </c:pt>
                <c:pt idx="67">
                  <c:v>12.904268699999999</c:v>
                </c:pt>
                <c:pt idx="68">
                  <c:v>13.0533023</c:v>
                </c:pt>
                <c:pt idx="69">
                  <c:v>12.953050200000026</c:v>
                </c:pt>
                <c:pt idx="70">
                  <c:v>13.379192600000026</c:v>
                </c:pt>
                <c:pt idx="71">
                  <c:v>13.6008873</c:v>
                </c:pt>
                <c:pt idx="72">
                  <c:v>13.5784626</c:v>
                </c:pt>
                <c:pt idx="73">
                  <c:v>14.3682269</c:v>
                </c:pt>
                <c:pt idx="74">
                  <c:v>15.162338</c:v>
                </c:pt>
                <c:pt idx="75">
                  <c:v>15.275254200000004</c:v>
                </c:pt>
                <c:pt idx="76">
                  <c:v>15.589839800000052</c:v>
                </c:pt>
                <c:pt idx="77">
                  <c:v>15.503364900000001</c:v>
                </c:pt>
                <c:pt idx="78">
                  <c:v>15.233259500000001</c:v>
                </c:pt>
                <c:pt idx="79">
                  <c:v>15.008211399999997</c:v>
                </c:pt>
                <c:pt idx="80">
                  <c:v>14.880479000000006</c:v>
                </c:pt>
                <c:pt idx="81">
                  <c:v>14.840677300000001</c:v>
                </c:pt>
                <c:pt idx="82">
                  <c:v>14.908043399999999</c:v>
                </c:pt>
                <c:pt idx="83">
                  <c:v>14.9060933</c:v>
                </c:pt>
                <c:pt idx="84">
                  <c:v>15.3612156</c:v>
                </c:pt>
                <c:pt idx="85">
                  <c:v>15.0944597</c:v>
                </c:pt>
                <c:pt idx="86">
                  <c:v>15.305932800000072</c:v>
                </c:pt>
                <c:pt idx="87">
                  <c:v>15.8208625</c:v>
                </c:pt>
                <c:pt idx="88">
                  <c:v>16.007785599999988</c:v>
                </c:pt>
                <c:pt idx="89">
                  <c:v>15.975967300000002</c:v>
                </c:pt>
                <c:pt idx="90">
                  <c:v>15.726802399999999</c:v>
                </c:pt>
                <c:pt idx="91">
                  <c:v>16.377931200000031</c:v>
                </c:pt>
                <c:pt idx="92">
                  <c:v>17.143747699999896</c:v>
                </c:pt>
                <c:pt idx="93">
                  <c:v>17.370384699999999</c:v>
                </c:pt>
                <c:pt idx="94">
                  <c:v>16.98869419999988</c:v>
                </c:pt>
                <c:pt idx="95">
                  <c:v>17.066816500000002</c:v>
                </c:pt>
                <c:pt idx="96">
                  <c:v>17.333066000000031</c:v>
                </c:pt>
                <c:pt idx="97">
                  <c:v>17.493165699999999</c:v>
                </c:pt>
                <c:pt idx="98">
                  <c:v>17.457946400000001</c:v>
                </c:pt>
                <c:pt idx="99">
                  <c:v>17.616589000000001</c:v>
                </c:pt>
                <c:pt idx="100">
                  <c:v>18.0776015</c:v>
                </c:pt>
                <c:pt idx="101">
                  <c:v>18.145529399999873</c:v>
                </c:pt>
                <c:pt idx="102">
                  <c:v>18.573004999999988</c:v>
                </c:pt>
                <c:pt idx="103">
                  <c:v>18.496451400000005</c:v>
                </c:pt>
                <c:pt idx="104">
                  <c:v>18.6870029</c:v>
                </c:pt>
              </c:numCache>
            </c:numRef>
          </c:val>
        </c:ser>
        <c:ser>
          <c:idx val="4"/>
          <c:order val="4"/>
          <c:tx>
            <c:strRef>
              <c:f>SA_kent!$F$3</c:f>
              <c:strCache>
                <c:ptCount val="1"/>
                <c:pt idx="0">
                  <c:v>55+</c:v>
                </c:pt>
              </c:strCache>
            </c:strRef>
          </c:tx>
          <c:marker>
            <c:symbol val="none"/>
          </c:marker>
          <c:cat>
            <c:numRef>
              <c:f>SA_kent!$A$4:$A$108</c:f>
              <c:numCache>
                <c:formatCode>mmm/yy</c:formatCode>
                <c:ptCount val="105"/>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pt idx="96">
                  <c:v>41275</c:v>
                </c:pt>
                <c:pt idx="97">
                  <c:v>41306</c:v>
                </c:pt>
                <c:pt idx="98">
                  <c:v>41334</c:v>
                </c:pt>
                <c:pt idx="99">
                  <c:v>41365</c:v>
                </c:pt>
                <c:pt idx="100">
                  <c:v>41395</c:v>
                </c:pt>
                <c:pt idx="101">
                  <c:v>41426</c:v>
                </c:pt>
                <c:pt idx="102">
                  <c:v>41456</c:v>
                </c:pt>
                <c:pt idx="103">
                  <c:v>41487</c:v>
                </c:pt>
                <c:pt idx="104">
                  <c:v>41518</c:v>
                </c:pt>
              </c:numCache>
            </c:numRef>
          </c:cat>
          <c:val>
            <c:numRef>
              <c:f>SA_kent!$F$4:$F$108</c:f>
              <c:numCache>
                <c:formatCode>0.0</c:formatCode>
                <c:ptCount val="105"/>
                <c:pt idx="0">
                  <c:v>3.0491679399999998</c:v>
                </c:pt>
                <c:pt idx="1">
                  <c:v>3.0410629499999997</c:v>
                </c:pt>
                <c:pt idx="2">
                  <c:v>2.9971944399999999</c:v>
                </c:pt>
                <c:pt idx="3">
                  <c:v>2.98571111</c:v>
                </c:pt>
                <c:pt idx="4">
                  <c:v>2.9517758199999977</c:v>
                </c:pt>
                <c:pt idx="5">
                  <c:v>2.8544241599999998</c:v>
                </c:pt>
                <c:pt idx="6">
                  <c:v>2.9171986099999998</c:v>
                </c:pt>
                <c:pt idx="7">
                  <c:v>3.1403879600000111</c:v>
                </c:pt>
                <c:pt idx="8">
                  <c:v>3.2393246400000111</c:v>
                </c:pt>
                <c:pt idx="9">
                  <c:v>3.0809740700000012</c:v>
                </c:pt>
                <c:pt idx="10">
                  <c:v>3.0851307900000129</c:v>
                </c:pt>
                <c:pt idx="11">
                  <c:v>3.0420009099999987</c:v>
                </c:pt>
                <c:pt idx="12">
                  <c:v>3.0059647300000001</c:v>
                </c:pt>
                <c:pt idx="13">
                  <c:v>2.9420140199999998</c:v>
                </c:pt>
                <c:pt idx="14">
                  <c:v>2.9739405400000001</c:v>
                </c:pt>
                <c:pt idx="15">
                  <c:v>3.1559322999999999</c:v>
                </c:pt>
                <c:pt idx="16">
                  <c:v>3.0564211199999987</c:v>
                </c:pt>
                <c:pt idx="17">
                  <c:v>3.0664889199999967</c:v>
                </c:pt>
                <c:pt idx="18">
                  <c:v>2.9030567500000002</c:v>
                </c:pt>
                <c:pt idx="19">
                  <c:v>2.8279252100000001</c:v>
                </c:pt>
                <c:pt idx="20">
                  <c:v>2.8713681999999858</c:v>
                </c:pt>
                <c:pt idx="21">
                  <c:v>2.8991000999999987</c:v>
                </c:pt>
                <c:pt idx="22">
                  <c:v>2.69839903</c:v>
                </c:pt>
                <c:pt idx="23">
                  <c:v>2.8857819400000002</c:v>
                </c:pt>
                <c:pt idx="24">
                  <c:v>3.06963594</c:v>
                </c:pt>
                <c:pt idx="25">
                  <c:v>3.0539647700000012</c:v>
                </c:pt>
                <c:pt idx="26">
                  <c:v>2.8866997599999999</c:v>
                </c:pt>
                <c:pt idx="27">
                  <c:v>2.6109558899999987</c:v>
                </c:pt>
                <c:pt idx="28">
                  <c:v>2.856625599999985</c:v>
                </c:pt>
                <c:pt idx="29">
                  <c:v>2.9082967100000001</c:v>
                </c:pt>
                <c:pt idx="30">
                  <c:v>2.9573517200000001</c:v>
                </c:pt>
                <c:pt idx="31">
                  <c:v>2.8156018999999977</c:v>
                </c:pt>
                <c:pt idx="32">
                  <c:v>2.8276540099999998</c:v>
                </c:pt>
                <c:pt idx="33">
                  <c:v>2.6659149900000001</c:v>
                </c:pt>
                <c:pt idx="34">
                  <c:v>2.6026003999999987</c:v>
                </c:pt>
                <c:pt idx="35">
                  <c:v>2.5566776999999967</c:v>
                </c:pt>
                <c:pt idx="36">
                  <c:v>2.4141314700000001</c:v>
                </c:pt>
                <c:pt idx="37">
                  <c:v>2.2849757900000012</c:v>
                </c:pt>
                <c:pt idx="38">
                  <c:v>2.3079089699999997</c:v>
                </c:pt>
                <c:pt idx="39">
                  <c:v>2.4062380499999998</c:v>
                </c:pt>
                <c:pt idx="40">
                  <c:v>2.5129384799999968</c:v>
                </c:pt>
                <c:pt idx="41">
                  <c:v>2.7000116300000001</c:v>
                </c:pt>
                <c:pt idx="42">
                  <c:v>3.02368551</c:v>
                </c:pt>
                <c:pt idx="43">
                  <c:v>3.0630506500000001</c:v>
                </c:pt>
                <c:pt idx="44">
                  <c:v>2.9023961299999987</c:v>
                </c:pt>
                <c:pt idx="45">
                  <c:v>2.7679178900000148</c:v>
                </c:pt>
                <c:pt idx="46">
                  <c:v>2.850088419999985</c:v>
                </c:pt>
                <c:pt idx="47">
                  <c:v>2.7088288999999999</c:v>
                </c:pt>
                <c:pt idx="48">
                  <c:v>2.65329221</c:v>
                </c:pt>
                <c:pt idx="49">
                  <c:v>2.5397533599999997</c:v>
                </c:pt>
                <c:pt idx="50">
                  <c:v>2.3971499499999998</c:v>
                </c:pt>
                <c:pt idx="51">
                  <c:v>2.5400572600000002</c:v>
                </c:pt>
                <c:pt idx="52">
                  <c:v>2.72145094</c:v>
                </c:pt>
                <c:pt idx="53">
                  <c:v>2.6314658899999968</c:v>
                </c:pt>
                <c:pt idx="54">
                  <c:v>2.4672793299999998</c:v>
                </c:pt>
                <c:pt idx="55">
                  <c:v>2.5162139099999967</c:v>
                </c:pt>
                <c:pt idx="56">
                  <c:v>2.8502115699999999</c:v>
                </c:pt>
                <c:pt idx="57">
                  <c:v>3.13441584</c:v>
                </c:pt>
                <c:pt idx="58">
                  <c:v>3.4365559199999827</c:v>
                </c:pt>
                <c:pt idx="59">
                  <c:v>3.4502655599999987</c:v>
                </c:pt>
                <c:pt idx="60">
                  <c:v>3.45752689</c:v>
                </c:pt>
                <c:pt idx="61">
                  <c:v>3.3701115800000001</c:v>
                </c:pt>
                <c:pt idx="62">
                  <c:v>3.4857112900000002</c:v>
                </c:pt>
                <c:pt idx="63">
                  <c:v>3.4319747299999999</c:v>
                </c:pt>
                <c:pt idx="64">
                  <c:v>3.1691697500000129</c:v>
                </c:pt>
                <c:pt idx="65">
                  <c:v>3.3239535600000001</c:v>
                </c:pt>
                <c:pt idx="66">
                  <c:v>3.4840882999999998</c:v>
                </c:pt>
                <c:pt idx="67">
                  <c:v>3.625864</c:v>
                </c:pt>
                <c:pt idx="68">
                  <c:v>3.3599804299999967</c:v>
                </c:pt>
                <c:pt idx="69">
                  <c:v>3.42009586</c:v>
                </c:pt>
                <c:pt idx="70">
                  <c:v>3.4896799699999987</c:v>
                </c:pt>
                <c:pt idx="71">
                  <c:v>3.7169478199999997</c:v>
                </c:pt>
                <c:pt idx="72">
                  <c:v>3.5909140500000012</c:v>
                </c:pt>
                <c:pt idx="73">
                  <c:v>3.9568527099999873</c:v>
                </c:pt>
                <c:pt idx="74">
                  <c:v>3.9771947300000012</c:v>
                </c:pt>
                <c:pt idx="75">
                  <c:v>4.01674021</c:v>
                </c:pt>
                <c:pt idx="76">
                  <c:v>3.784111680000013</c:v>
                </c:pt>
                <c:pt idx="77">
                  <c:v>3.9977559099999977</c:v>
                </c:pt>
                <c:pt idx="78">
                  <c:v>3.8769063799999977</c:v>
                </c:pt>
                <c:pt idx="79">
                  <c:v>3.9612128699999998</c:v>
                </c:pt>
                <c:pt idx="80">
                  <c:v>3.8068577099999987</c:v>
                </c:pt>
                <c:pt idx="81">
                  <c:v>3.8490660699999997</c:v>
                </c:pt>
                <c:pt idx="82">
                  <c:v>3.857402419999985</c:v>
                </c:pt>
                <c:pt idx="83">
                  <c:v>3.7322158999999977</c:v>
                </c:pt>
                <c:pt idx="84">
                  <c:v>3.8379408999999987</c:v>
                </c:pt>
                <c:pt idx="85">
                  <c:v>3.8126235799999977</c:v>
                </c:pt>
                <c:pt idx="86">
                  <c:v>3.9957217800000002</c:v>
                </c:pt>
                <c:pt idx="87">
                  <c:v>3.8958267099999997</c:v>
                </c:pt>
                <c:pt idx="88">
                  <c:v>3.8842210399999999</c:v>
                </c:pt>
                <c:pt idx="89">
                  <c:v>3.7708886899999987</c:v>
                </c:pt>
                <c:pt idx="90">
                  <c:v>3.86174054</c:v>
                </c:pt>
                <c:pt idx="91">
                  <c:v>3.8611661199999987</c:v>
                </c:pt>
                <c:pt idx="92">
                  <c:v>3.9066604399999836</c:v>
                </c:pt>
                <c:pt idx="93">
                  <c:v>4.0340527599999945</c:v>
                </c:pt>
                <c:pt idx="94">
                  <c:v>3.9337128899999998</c:v>
                </c:pt>
                <c:pt idx="95">
                  <c:v>3.9665390399999998</c:v>
                </c:pt>
                <c:pt idx="96">
                  <c:v>4.1387457000000003</c:v>
                </c:pt>
                <c:pt idx="97">
                  <c:v>4.3169087299999855</c:v>
                </c:pt>
                <c:pt idx="98">
                  <c:v>4.40180404</c:v>
                </c:pt>
                <c:pt idx="99">
                  <c:v>4.4890575699999955</c:v>
                </c:pt>
                <c:pt idx="100">
                  <c:v>4.7090580400000004</c:v>
                </c:pt>
                <c:pt idx="101">
                  <c:v>4.5098759900000003</c:v>
                </c:pt>
                <c:pt idx="102">
                  <c:v>4.3933536499999946</c:v>
                </c:pt>
                <c:pt idx="103">
                  <c:v>4.1988477900000003</c:v>
                </c:pt>
                <c:pt idx="104">
                  <c:v>4.3755372599999651</c:v>
                </c:pt>
              </c:numCache>
            </c:numRef>
          </c:val>
        </c:ser>
        <c:marker val="1"/>
        <c:axId val="107899520"/>
        <c:axId val="107909504"/>
      </c:lineChart>
      <c:dateAx>
        <c:axId val="107899520"/>
        <c:scaling>
          <c:orientation val="minMax"/>
        </c:scaling>
        <c:axPos val="b"/>
        <c:numFmt formatCode="mmm/yy" sourceLinked="1"/>
        <c:tickLblPos val="nextTo"/>
        <c:txPr>
          <a:bodyPr rot="-2700000"/>
          <a:lstStyle/>
          <a:p>
            <a:pPr>
              <a:defRPr lang="tr-TR" b="1"/>
            </a:pPr>
            <a:endParaRPr lang="tr-TR"/>
          </a:p>
        </c:txPr>
        <c:crossAx val="107909504"/>
        <c:crosses val="autoZero"/>
        <c:auto val="1"/>
        <c:lblOffset val="100"/>
        <c:baseTimeUnit val="months"/>
        <c:majorUnit val="4"/>
        <c:majorTimeUnit val="months"/>
      </c:dateAx>
      <c:valAx>
        <c:axId val="107909504"/>
        <c:scaling>
          <c:orientation val="minMax"/>
        </c:scaling>
        <c:axPos val="l"/>
        <c:majorGridlines>
          <c:spPr>
            <a:ln>
              <a:solidFill>
                <a:schemeClr val="bg1">
                  <a:lumMod val="85000"/>
                </a:schemeClr>
              </a:solidFill>
            </a:ln>
          </c:spPr>
        </c:majorGridlines>
        <c:numFmt formatCode="0.0" sourceLinked="1"/>
        <c:tickLblPos val="nextTo"/>
        <c:txPr>
          <a:bodyPr/>
          <a:lstStyle/>
          <a:p>
            <a:pPr>
              <a:defRPr lang="tr-TR" b="1"/>
            </a:pPr>
            <a:endParaRPr lang="tr-TR"/>
          </a:p>
        </c:txPr>
        <c:crossAx val="107899520"/>
        <c:crosses val="autoZero"/>
        <c:crossBetween val="between"/>
      </c:valAx>
    </c:plotArea>
    <c:legend>
      <c:legendPos val="b"/>
      <c:txPr>
        <a:bodyPr/>
        <a:lstStyle/>
        <a:p>
          <a:pPr>
            <a:defRPr lang="tr-TR" b="1"/>
          </a:pPr>
          <a:endParaRPr lang="tr-TR"/>
        </a:p>
      </c:txPr>
    </c:legend>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lineChart>
        <c:grouping val="standard"/>
        <c:ser>
          <c:idx val="0"/>
          <c:order val="0"/>
          <c:tx>
            <c:strRef>
              <c:f>Sheet3!$F$6</c:f>
              <c:strCache>
                <c:ptCount val="1"/>
                <c:pt idx="0">
                  <c:v>2005</c:v>
                </c:pt>
              </c:strCache>
            </c:strRef>
          </c:tx>
          <c:spPr>
            <a:ln>
              <a:solidFill>
                <a:schemeClr val="accent4">
                  <a:lumMod val="60000"/>
                  <a:lumOff val="40000"/>
                </a:schemeClr>
              </a:solidFill>
            </a:ln>
          </c:spPr>
          <c:marker>
            <c:symbol val="none"/>
          </c:marker>
          <c:dLbls>
            <c:txPr>
              <a:bodyPr/>
              <a:lstStyle/>
              <a:p>
                <a:pPr>
                  <a:defRPr lang="tr-TR" b="1"/>
                </a:pPr>
                <a:endParaRPr lang="tr-TR"/>
              </a:p>
            </c:txPr>
            <c:showVal val="1"/>
          </c:dLbls>
          <c:cat>
            <c:strRef>
              <c:f>Sheet3!$E$7:$E$11</c:f>
              <c:strCache>
                <c:ptCount val="5"/>
                <c:pt idx="0">
                  <c:v>15-24</c:v>
                </c:pt>
                <c:pt idx="1">
                  <c:v>25-34</c:v>
                </c:pt>
                <c:pt idx="2">
                  <c:v>35-44</c:v>
                </c:pt>
                <c:pt idx="3">
                  <c:v>45-54</c:v>
                </c:pt>
                <c:pt idx="4">
                  <c:v>55+</c:v>
                </c:pt>
              </c:strCache>
            </c:strRef>
          </c:cat>
          <c:val>
            <c:numRef>
              <c:f>Sheet3!$F$7:$F$11</c:f>
              <c:numCache>
                <c:formatCode>0.0</c:formatCode>
                <c:ptCount val="5"/>
                <c:pt idx="0">
                  <c:v>14.237437782500448</c:v>
                </c:pt>
                <c:pt idx="1">
                  <c:v>14.184773493549368</c:v>
                </c:pt>
                <c:pt idx="2">
                  <c:v>15.334042979025154</c:v>
                </c:pt>
                <c:pt idx="3">
                  <c:v>9.475211182256448</c:v>
                </c:pt>
                <c:pt idx="4">
                  <c:v>3.0320492623507787</c:v>
                </c:pt>
              </c:numCache>
            </c:numRef>
          </c:val>
        </c:ser>
        <c:ser>
          <c:idx val="2"/>
          <c:order val="1"/>
          <c:tx>
            <c:strRef>
              <c:f>Sheet3!$G$6</c:f>
              <c:strCache>
                <c:ptCount val="1"/>
                <c:pt idx="0">
                  <c:v>2008</c:v>
                </c:pt>
              </c:strCache>
            </c:strRef>
          </c:tx>
          <c:marker>
            <c:symbol val="none"/>
          </c:marker>
          <c:cat>
            <c:strRef>
              <c:f>Sheet3!$E$7:$E$11</c:f>
              <c:strCache>
                <c:ptCount val="5"/>
                <c:pt idx="0">
                  <c:v>15-24</c:v>
                </c:pt>
                <c:pt idx="1">
                  <c:v>25-34</c:v>
                </c:pt>
                <c:pt idx="2">
                  <c:v>35-44</c:v>
                </c:pt>
                <c:pt idx="3">
                  <c:v>45-54</c:v>
                </c:pt>
                <c:pt idx="4">
                  <c:v>55+</c:v>
                </c:pt>
              </c:strCache>
            </c:strRef>
          </c:cat>
          <c:val>
            <c:numRef>
              <c:f>Sheet3!$G$7:$G$11</c:f>
              <c:numCache>
                <c:formatCode>0.0</c:formatCode>
                <c:ptCount val="5"/>
                <c:pt idx="0">
                  <c:v>14.073065036048302</c:v>
                </c:pt>
                <c:pt idx="1">
                  <c:v>14.924485214555716</c:v>
                </c:pt>
                <c:pt idx="2">
                  <c:v>17.202125610756447</c:v>
                </c:pt>
                <c:pt idx="3">
                  <c:v>9.9072985009170118</c:v>
                </c:pt>
                <c:pt idx="4">
                  <c:v>2.660739275759608</c:v>
                </c:pt>
              </c:numCache>
            </c:numRef>
          </c:val>
        </c:ser>
        <c:ser>
          <c:idx val="1"/>
          <c:order val="2"/>
          <c:tx>
            <c:strRef>
              <c:f>Sheet3!$H$6</c:f>
              <c:strCache>
                <c:ptCount val="1"/>
                <c:pt idx="0">
                  <c:v>2012</c:v>
                </c:pt>
              </c:strCache>
            </c:strRef>
          </c:tx>
          <c:spPr>
            <a:ln>
              <a:solidFill>
                <a:schemeClr val="accent4">
                  <a:lumMod val="75000"/>
                </a:schemeClr>
              </a:solidFill>
            </a:ln>
          </c:spPr>
          <c:marker>
            <c:symbol val="none"/>
          </c:marker>
          <c:dLbls>
            <c:dLbl>
              <c:idx val="0"/>
              <c:layout>
                <c:manualLayout>
                  <c:x val="-3.6111111111111212E-2"/>
                  <c:y val="-5.0925925925925923E-2"/>
                </c:manualLayout>
              </c:layout>
              <c:showVal val="1"/>
            </c:dLbl>
            <c:dLbl>
              <c:idx val="1"/>
              <c:layout>
                <c:manualLayout>
                  <c:x val="-1.3888888888888984E-2"/>
                  <c:y val="-5.0925925925925923E-2"/>
                </c:manualLayout>
              </c:layout>
              <c:showVal val="1"/>
            </c:dLbl>
            <c:dLbl>
              <c:idx val="4"/>
              <c:layout>
                <c:manualLayout>
                  <c:x val="-1.3888888888889074E-2"/>
                  <c:y val="-4.1666666666666664E-2"/>
                </c:manualLayout>
              </c:layout>
              <c:showVal val="1"/>
            </c:dLbl>
            <c:txPr>
              <a:bodyPr/>
              <a:lstStyle/>
              <a:p>
                <a:pPr>
                  <a:defRPr lang="tr-TR" b="1"/>
                </a:pPr>
                <a:endParaRPr lang="tr-TR"/>
              </a:p>
            </c:txPr>
            <c:showVal val="1"/>
          </c:dLbls>
          <c:cat>
            <c:strRef>
              <c:f>Sheet3!$E$7:$E$11</c:f>
              <c:strCache>
                <c:ptCount val="5"/>
                <c:pt idx="0">
                  <c:v>15-24</c:v>
                </c:pt>
                <c:pt idx="1">
                  <c:v>25-34</c:v>
                </c:pt>
                <c:pt idx="2">
                  <c:v>35-44</c:v>
                </c:pt>
                <c:pt idx="3">
                  <c:v>45-54</c:v>
                </c:pt>
                <c:pt idx="4">
                  <c:v>55+</c:v>
                </c:pt>
              </c:strCache>
            </c:strRef>
          </c:cat>
          <c:val>
            <c:numRef>
              <c:f>Sheet3!$H$7:$H$11</c:f>
              <c:numCache>
                <c:formatCode>0.0</c:formatCode>
                <c:ptCount val="5"/>
                <c:pt idx="0">
                  <c:v>15.657417218318759</c:v>
                </c:pt>
                <c:pt idx="1">
                  <c:v>20.915000206207289</c:v>
                </c:pt>
                <c:pt idx="2">
                  <c:v>25.078544664913029</c:v>
                </c:pt>
                <c:pt idx="3">
                  <c:v>16.131694779846235</c:v>
                </c:pt>
                <c:pt idx="4">
                  <c:v>3.8833723814602483</c:v>
                </c:pt>
              </c:numCache>
            </c:numRef>
          </c:val>
        </c:ser>
        <c:marker val="1"/>
        <c:axId val="107931520"/>
        <c:axId val="107933056"/>
      </c:lineChart>
      <c:catAx>
        <c:axId val="107931520"/>
        <c:scaling>
          <c:orientation val="minMax"/>
        </c:scaling>
        <c:axPos val="b"/>
        <c:tickLblPos val="nextTo"/>
        <c:txPr>
          <a:bodyPr/>
          <a:lstStyle/>
          <a:p>
            <a:pPr>
              <a:defRPr lang="tr-TR" b="1"/>
            </a:pPr>
            <a:endParaRPr lang="tr-TR"/>
          </a:p>
        </c:txPr>
        <c:crossAx val="107933056"/>
        <c:crosses val="autoZero"/>
        <c:auto val="1"/>
        <c:lblAlgn val="ctr"/>
        <c:lblOffset val="100"/>
      </c:catAx>
      <c:valAx>
        <c:axId val="107933056"/>
        <c:scaling>
          <c:orientation val="minMax"/>
        </c:scaling>
        <c:axPos val="l"/>
        <c:majorGridlines>
          <c:spPr>
            <a:ln>
              <a:solidFill>
                <a:schemeClr val="bg1">
                  <a:lumMod val="85000"/>
                </a:schemeClr>
              </a:solidFill>
            </a:ln>
          </c:spPr>
        </c:majorGridlines>
        <c:numFmt formatCode="0.0" sourceLinked="1"/>
        <c:tickLblPos val="nextTo"/>
        <c:txPr>
          <a:bodyPr/>
          <a:lstStyle/>
          <a:p>
            <a:pPr>
              <a:defRPr lang="tr-TR" b="1"/>
            </a:pPr>
            <a:endParaRPr lang="tr-TR"/>
          </a:p>
        </c:txPr>
        <c:crossAx val="107931520"/>
        <c:crosses val="autoZero"/>
        <c:crossBetween val="between"/>
      </c:valAx>
    </c:plotArea>
    <c:legend>
      <c:legendPos val="b"/>
      <c:txPr>
        <a:bodyPr/>
        <a:lstStyle/>
        <a:p>
          <a:pPr>
            <a:defRPr lang="tr-TR" b="1"/>
          </a:pPr>
          <a:endParaRPr lang="tr-TR"/>
        </a:p>
      </c:txPr>
    </c:legend>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A69BD-4C0F-40FD-A405-52769AFE8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3985</Words>
  <Characters>22716</Characters>
  <Application>Microsoft Office Word</Application>
  <DocSecurity>0</DocSecurity>
  <Lines>189</Lines>
  <Paragraphs>53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aysenur acar</dc:creator>
  <cp:lastModifiedBy>merve.akgul</cp:lastModifiedBy>
  <cp:revision>11</cp:revision>
  <cp:lastPrinted>2014-01-09T08:06:00Z</cp:lastPrinted>
  <dcterms:created xsi:type="dcterms:W3CDTF">2014-01-08T13:34:00Z</dcterms:created>
  <dcterms:modified xsi:type="dcterms:W3CDTF">2014-01-09T08:07:00Z</dcterms:modified>
</cp:coreProperties>
</file>