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6D6B" w:rsidRPr="001F282D" w:rsidRDefault="00E01B7C" w:rsidP="003373DA">
      <w:pPr>
        <w:rPr>
          <w:rFonts w:ascii="Calibri" w:hAnsi="Calibri" w:cs="Calibri"/>
          <w:sz w:val="20"/>
          <w:szCs w:val="20"/>
        </w:rPr>
      </w:pPr>
      <w:r>
        <w:rPr>
          <w:noProof/>
          <w:lang w:eastAsia="tr-TR"/>
        </w:rPr>
        <w:drawing>
          <wp:anchor distT="0" distB="0" distL="114300" distR="114300" simplePos="0" relativeHeight="251658752" behindDoc="1" locked="0" layoutInCell="1" allowOverlap="1">
            <wp:simplePos x="0" y="0"/>
            <wp:positionH relativeFrom="column">
              <wp:posOffset>-742950</wp:posOffset>
            </wp:positionH>
            <wp:positionV relativeFrom="paragraph">
              <wp:posOffset>-737870</wp:posOffset>
            </wp:positionV>
            <wp:extent cx="7315200" cy="1330325"/>
            <wp:effectExtent l="19050" t="0" r="0" b="0"/>
            <wp:wrapNone/>
            <wp:docPr id="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r w:rsidR="009B10CB" w:rsidRPr="009B10CB">
        <w:rPr>
          <w:noProof/>
          <w:lang w:eastAsia="tr-TR"/>
        </w:rPr>
        <w:pict>
          <v:shapetype id="_x0000_t202" coordsize="21600,21600" o:spt="202" path="m,l,21600r21600,l21600,xe">
            <v:stroke joinstyle="miter"/>
            <v:path gradientshapeok="t" o:connecttype="rect"/>
          </v:shapetype>
          <v:shape id="_x0000_s1027" type="#_x0000_t202" style="position:absolute;margin-left:142.8pt;margin-top:-43.5pt;width:312.1pt;height:44.8pt;z-index:251656704;mso-wrap-distance-left:9.05pt;mso-wrap-distance-right:9.05pt;mso-position-horizontal-relative:text;mso-position-vertical-relative:text" stroked="f">
            <v:fill opacity="0" color2="black"/>
            <v:textbox style="mso-next-textbox:#_x0000_s1027" inset="0,0,0,0">
              <w:txbxContent>
                <w:p w:rsidR="00D66D6B" w:rsidRPr="00526178" w:rsidRDefault="00D66D6B" w:rsidP="00182F22">
                  <w:pPr>
                    <w:pStyle w:val="Balk1"/>
                    <w:rPr>
                      <w:rFonts w:ascii="Times New Roman" w:hAnsi="Times New Roman" w:cs="Times New Roman"/>
                      <w:sz w:val="52"/>
                      <w:szCs w:val="52"/>
                    </w:rPr>
                  </w:pPr>
                  <w:r w:rsidRPr="00526178">
                    <w:rPr>
                      <w:rFonts w:ascii="Times New Roman" w:hAnsi="Times New Roman" w:cs="Times New Roman"/>
                      <w:sz w:val="52"/>
                      <w:szCs w:val="52"/>
                    </w:rPr>
                    <w:t>Ara</w:t>
                  </w:r>
                  <w:r>
                    <w:rPr>
                      <w:rFonts w:ascii="Times New Roman" w:hAnsi="Times New Roman" w:cs="Times New Roman"/>
                      <w:sz w:val="52"/>
                      <w:szCs w:val="52"/>
                    </w:rPr>
                    <w:t>ştırma</w:t>
                  </w:r>
                  <w:r w:rsidRPr="00526178">
                    <w:rPr>
                      <w:rFonts w:ascii="Times New Roman" w:hAnsi="Times New Roman" w:cs="Times New Roman"/>
                      <w:sz w:val="52"/>
                      <w:szCs w:val="52"/>
                    </w:rPr>
                    <w:t xml:space="preserve"> Notu </w:t>
                  </w:r>
                  <w:r w:rsidR="00E01B7C">
                    <w:rPr>
                      <w:rFonts w:ascii="Times New Roman" w:hAnsi="Times New Roman" w:cs="Times New Roman"/>
                      <w:sz w:val="52"/>
                      <w:szCs w:val="52"/>
                    </w:rPr>
                    <w:t>13/1</w:t>
                  </w:r>
                  <w:r w:rsidR="000E5A09">
                    <w:rPr>
                      <w:rFonts w:ascii="Times New Roman" w:hAnsi="Times New Roman" w:cs="Times New Roman"/>
                      <w:sz w:val="52"/>
                      <w:szCs w:val="52"/>
                    </w:rPr>
                    <w:t>5</w:t>
                  </w:r>
                  <w:r w:rsidR="003A48BD">
                    <w:rPr>
                      <w:rFonts w:ascii="Times New Roman" w:hAnsi="Times New Roman" w:cs="Times New Roman"/>
                      <w:sz w:val="52"/>
                      <w:szCs w:val="52"/>
                    </w:rPr>
                    <w:t>1</w:t>
                  </w:r>
                </w:p>
                <w:p w:rsidR="00D66D6B" w:rsidRPr="00526178" w:rsidRDefault="00D66D6B">
                  <w:pPr>
                    <w:pStyle w:val="Balk2"/>
                    <w:rPr>
                      <w:b w:val="0"/>
                      <w:bCs w:val="0"/>
                      <w:i w:val="0"/>
                      <w:iCs w:val="0"/>
                    </w:rPr>
                  </w:pPr>
                </w:p>
              </w:txbxContent>
            </v:textbox>
          </v:shape>
        </w:pict>
      </w:r>
    </w:p>
    <w:p w:rsidR="00D66D6B" w:rsidRPr="001F282D" w:rsidRDefault="009B10CB" w:rsidP="003373DA">
      <w:pPr>
        <w:rPr>
          <w:rFonts w:ascii="Calibri" w:hAnsi="Calibri" w:cs="Calibri"/>
          <w:sz w:val="20"/>
          <w:szCs w:val="20"/>
        </w:rPr>
      </w:pPr>
      <w:r w:rsidRPr="009B10CB">
        <w:rPr>
          <w:noProof/>
          <w:lang w:eastAsia="tr-TR"/>
        </w:rPr>
        <w:pict>
          <v:shape id="_x0000_s1028" type="#_x0000_t202" style="position:absolute;margin-left:419.25pt;margin-top:.25pt;width:103.3pt;height:34.2pt;z-index:251657728;mso-wrap-distance-left:9.05pt;mso-wrap-distance-right:9.05pt" stroked="f">
            <v:fill opacity="0" color2="black"/>
            <v:textbox style="mso-next-textbox:#_x0000_s1028" inset="0,0,0,0">
              <w:txbxContent>
                <w:p w:rsidR="00D66D6B" w:rsidRDefault="00A678F0" w:rsidP="00C24EA0">
                  <w:pPr>
                    <w:pStyle w:val="Balk3"/>
                    <w:numPr>
                      <w:ilvl w:val="0"/>
                      <w:numId w:val="0"/>
                    </w:numPr>
                    <w:rPr>
                      <w:color w:val="FFFFFF"/>
                      <w:sz w:val="22"/>
                      <w:szCs w:val="22"/>
                      <w:lang w:val="tr-TR"/>
                    </w:rPr>
                  </w:pPr>
                  <w:r>
                    <w:rPr>
                      <w:color w:val="FFFFFF"/>
                      <w:sz w:val="22"/>
                      <w:szCs w:val="22"/>
                    </w:rPr>
                    <w:t xml:space="preserve"> </w:t>
                  </w:r>
                  <w:r w:rsidR="003A48BD">
                    <w:rPr>
                      <w:color w:val="FFFFFF"/>
                      <w:sz w:val="22"/>
                      <w:szCs w:val="22"/>
                    </w:rPr>
                    <w:t>04</w:t>
                  </w:r>
                  <w:r w:rsidR="00D66D6B">
                    <w:rPr>
                      <w:color w:val="FFFFFF"/>
                      <w:sz w:val="22"/>
                      <w:szCs w:val="22"/>
                    </w:rPr>
                    <w:t xml:space="preserve"> </w:t>
                  </w:r>
                  <w:r w:rsidR="003A48BD">
                    <w:rPr>
                      <w:color w:val="FFFFFF"/>
                      <w:sz w:val="22"/>
                      <w:szCs w:val="22"/>
                    </w:rPr>
                    <w:t>Temmuz</w:t>
                  </w:r>
                  <w:r w:rsidR="00D66D6B">
                    <w:rPr>
                      <w:color w:val="FFFFFF"/>
                      <w:sz w:val="22"/>
                      <w:szCs w:val="22"/>
                    </w:rPr>
                    <w:t xml:space="preserve"> </w:t>
                  </w:r>
                  <w:r w:rsidR="00D66D6B">
                    <w:rPr>
                      <w:color w:val="FFFFFF"/>
                      <w:sz w:val="22"/>
                      <w:szCs w:val="22"/>
                      <w:lang w:val="tr-TR"/>
                    </w:rPr>
                    <w:t>2013</w:t>
                  </w:r>
                </w:p>
                <w:p w:rsidR="00D66D6B" w:rsidRDefault="00D66D6B"/>
              </w:txbxContent>
            </v:textbox>
          </v:shape>
        </w:pict>
      </w:r>
    </w:p>
    <w:p w:rsidR="00D66D6B" w:rsidRPr="001F282D" w:rsidRDefault="00D66D6B" w:rsidP="003373DA">
      <w:pPr>
        <w:rPr>
          <w:rFonts w:ascii="Calibri" w:hAnsi="Calibri" w:cs="Calibri"/>
          <w:sz w:val="20"/>
          <w:szCs w:val="20"/>
        </w:rPr>
      </w:pPr>
    </w:p>
    <w:p w:rsidR="00D66D6B" w:rsidRPr="001F282D" w:rsidRDefault="00D66D6B" w:rsidP="003373DA">
      <w:pPr>
        <w:rPr>
          <w:rFonts w:ascii="Calibri" w:hAnsi="Calibri" w:cs="Calibri"/>
          <w:sz w:val="20"/>
          <w:szCs w:val="20"/>
        </w:rPr>
      </w:pPr>
    </w:p>
    <w:p w:rsidR="00D66D6B" w:rsidRDefault="00D66D6B" w:rsidP="003373DA">
      <w:pPr>
        <w:rPr>
          <w:rFonts w:ascii="Arial" w:hAnsi="Arial" w:cs="Arial"/>
          <w:b/>
          <w:bCs/>
          <w:sz w:val="28"/>
          <w:szCs w:val="28"/>
        </w:rPr>
      </w:pPr>
    </w:p>
    <w:p w:rsidR="001175DB" w:rsidRPr="00112F7A" w:rsidRDefault="001175DB" w:rsidP="001175DB">
      <w:pPr>
        <w:pStyle w:val="Balk1"/>
        <w:spacing w:after="200"/>
        <w:rPr>
          <w:sz w:val="28"/>
          <w:szCs w:val="28"/>
        </w:rPr>
      </w:pPr>
      <w:r w:rsidRPr="00112F7A">
        <w:rPr>
          <w:sz w:val="28"/>
          <w:szCs w:val="28"/>
        </w:rPr>
        <w:t>KADIN İSTİHDAMINA VERİLEN TEŞVİKLER İŞE YARIYOR</w:t>
      </w:r>
    </w:p>
    <w:p w:rsidR="001175DB" w:rsidRPr="00A95997" w:rsidRDefault="001175DB" w:rsidP="005A3BB4">
      <w:pPr>
        <w:jc w:val="center"/>
        <w:rPr>
          <w:b/>
        </w:rPr>
      </w:pPr>
      <w:r w:rsidRPr="00A95997">
        <w:rPr>
          <w:b/>
        </w:rPr>
        <w:t>Gökçe Uysal</w:t>
      </w:r>
      <w:r w:rsidRPr="00A95997">
        <w:rPr>
          <w:rStyle w:val="DipnotBavurusu"/>
          <w:b/>
        </w:rPr>
        <w:footnoteReference w:customMarkFollows="1" w:id="2"/>
        <w:sym w:font="Symbol" w:char="F02A"/>
      </w:r>
    </w:p>
    <w:p w:rsidR="00112F7A" w:rsidRDefault="00112F7A" w:rsidP="005A3BB4">
      <w:pPr>
        <w:jc w:val="center"/>
      </w:pPr>
    </w:p>
    <w:p w:rsidR="001175DB" w:rsidRPr="00112F7A" w:rsidRDefault="001175DB" w:rsidP="005A3BB4">
      <w:pPr>
        <w:pStyle w:val="Balk3"/>
        <w:numPr>
          <w:ilvl w:val="0"/>
          <w:numId w:val="0"/>
        </w:numPr>
        <w:ind w:left="720" w:hanging="720"/>
        <w:jc w:val="center"/>
      </w:pPr>
      <w:r w:rsidRPr="00112F7A">
        <w:t>Yönetici Özeti</w:t>
      </w:r>
    </w:p>
    <w:p w:rsidR="001175DB" w:rsidRPr="00112F7A" w:rsidRDefault="001175DB" w:rsidP="001175DB">
      <w:pPr>
        <w:rPr>
          <w:rFonts w:ascii="Arial" w:hAnsi="Arial" w:cs="Arial"/>
          <w:sz w:val="20"/>
          <w:szCs w:val="20"/>
        </w:rPr>
      </w:pPr>
      <w:r w:rsidRPr="00112F7A">
        <w:rPr>
          <w:rFonts w:ascii="Arial" w:hAnsi="Arial" w:cs="Arial"/>
          <w:sz w:val="20"/>
          <w:szCs w:val="20"/>
        </w:rPr>
        <w:t xml:space="preserve">Bu araştırmada ilk defa 2008 yılında uygulanmaya başlanan ve zaman içerisinde farklı düzenlemelerle devam ettirilen kadın ve genç istihdamına verilen sigorta prim teşviklerinin 30-44 yaş aralığındaki kayıtlı kadın istihdamı üzerindeki etkileri incelenmektedir. TÜİK tarafından sağlanan verilerle yapılan analiz teşviklerin özellikle lise mezunu olmayan, evli kadınların kayıtlı istihdamını olumlu etkilediğini göstermektedir. Sonuçlar teşviklerden özellikle sanayi sektöründe faaliyet gösteren büyük firmaların faydalandığına işaret etmektedir. Ancak bu süre zarfında hem bölgesel teşviklerin hem de küresel ekonomik krizin olumsuz etkilerine karşı geliştirilen ve tüm yeni istihdama genişletilen prim teşviklerinin bu politikanın etkisini zayıflattığını söylemek mümkündür. Politika yapıcıların teşvikleri farklı politikaların etkileşimlerini göz ardı etmeden tasarlaması gerekmektedir.   </w:t>
      </w:r>
    </w:p>
    <w:p w:rsidR="001175DB" w:rsidRPr="00C60522" w:rsidRDefault="001175DB" w:rsidP="005A3BB4">
      <w:pPr>
        <w:pStyle w:val="Balk2"/>
        <w:tabs>
          <w:tab w:val="clear" w:pos="576"/>
          <w:tab w:val="num" w:pos="0"/>
        </w:tabs>
        <w:spacing w:after="200"/>
        <w:rPr>
          <w:i w:val="0"/>
          <w:sz w:val="20"/>
          <w:szCs w:val="20"/>
          <w:lang w:val="tr-TR"/>
        </w:rPr>
      </w:pPr>
      <w:r w:rsidRPr="00C60522">
        <w:rPr>
          <w:i w:val="0"/>
          <w:sz w:val="20"/>
          <w:szCs w:val="20"/>
          <w:lang w:val="tr-TR"/>
        </w:rPr>
        <w:t>Giriş</w:t>
      </w:r>
    </w:p>
    <w:p w:rsidR="001175DB" w:rsidRDefault="001175DB" w:rsidP="001175DB">
      <w:pPr>
        <w:rPr>
          <w:rFonts w:ascii="Arial" w:hAnsi="Arial" w:cs="Arial"/>
          <w:sz w:val="20"/>
          <w:szCs w:val="20"/>
        </w:rPr>
      </w:pPr>
      <w:r w:rsidRPr="00112F7A">
        <w:rPr>
          <w:rFonts w:ascii="Arial" w:hAnsi="Arial" w:cs="Arial"/>
          <w:sz w:val="20"/>
          <w:szCs w:val="20"/>
        </w:rPr>
        <w:t xml:space="preserve">Türkiye’de artan nüfus, dolayısıyla hızlı büyüyen bir işgücü ve yapısal dönüşümle beraber tarım istihdamında çözülme gibi yapısal etkenler işsizlikle mücadeleyi zorlaştırmaktadır. Bu etkenlerin yanı sıra kadın işgücüne katılımının ve kadın istihdamının düşüklüğü sebebiyle Türkiye uluslar arası tüm işgücü ve toplumsal cinsiyet temelli karşılaştırmalarda son sıralarda yer almaktadır. Son dönemlerde politika yapıcılar Türkiye işgücü piyasasının bu yapısal sorunlarıyla mücadele için çeşitli politikalar geliştirmeye çalışmaktadır. Bu düzenlemelerin en önemlilerinden biri istihdama getirilen teşviklerdir. Bu teşviklerin ana ekseni, kayıtlı istihdamın sigorta primlerinin işveren payının belirli süreler içerisinde kısmen ya da tamamen İşsizlik Sigortası Fonu tarafından karşılanmasıdır. </w:t>
      </w:r>
    </w:p>
    <w:p w:rsidR="0096211B" w:rsidRPr="00112F7A" w:rsidRDefault="0096211B" w:rsidP="001175DB">
      <w:pPr>
        <w:rPr>
          <w:rFonts w:ascii="Arial" w:hAnsi="Arial" w:cs="Arial"/>
          <w:sz w:val="20"/>
          <w:szCs w:val="20"/>
        </w:rPr>
      </w:pPr>
    </w:p>
    <w:p w:rsidR="001175DB" w:rsidRDefault="001175DB" w:rsidP="001175DB">
      <w:pPr>
        <w:rPr>
          <w:rFonts w:ascii="Arial" w:hAnsi="Arial" w:cs="Arial"/>
          <w:sz w:val="20"/>
          <w:szCs w:val="20"/>
        </w:rPr>
      </w:pPr>
      <w:r w:rsidRPr="00112F7A">
        <w:rPr>
          <w:rFonts w:ascii="Arial" w:hAnsi="Arial" w:cs="Arial"/>
          <w:sz w:val="20"/>
          <w:szCs w:val="20"/>
        </w:rPr>
        <w:t xml:space="preserve">Bu araştırmada kadın istihdamına getirilen teşvikler özetlenecek ve bu teşviklerin kayıtlı kadın istihdamı üzerindeki görece etkileri betimleyici istatistiklerle incelenecektir. Kayıtlı kadın istihdamına verilen sigorta prim teşvikleriyle kayıtlı kadın istihdamı firmalar için erkeklere kıyasla daha az maliyetli hale gelmiştir. Bu haliyle teşviklerin kayıtlı kadın istihdamına yönelik pozitif ayrımcılık öngören bir düzenleme olduğu söylenebilir. Araştırmada işgücü piyasası açısından en verimli çağ sayılan 30-44 yaş grubundaki kadınların kayıtlı istihdamı üzerindeki etkilere odaklanılmaktadır. </w:t>
      </w:r>
    </w:p>
    <w:p w:rsidR="0096211B" w:rsidRPr="00112F7A" w:rsidRDefault="0096211B" w:rsidP="001175DB">
      <w:pPr>
        <w:rPr>
          <w:rFonts w:ascii="Arial" w:hAnsi="Arial" w:cs="Arial"/>
          <w:sz w:val="20"/>
          <w:szCs w:val="20"/>
        </w:rPr>
      </w:pPr>
    </w:p>
    <w:p w:rsidR="001175DB" w:rsidRDefault="001175DB" w:rsidP="001175DB">
      <w:pPr>
        <w:rPr>
          <w:rFonts w:ascii="Arial" w:hAnsi="Arial" w:cs="Arial"/>
          <w:sz w:val="20"/>
          <w:szCs w:val="20"/>
        </w:rPr>
      </w:pPr>
      <w:r w:rsidRPr="00112F7A">
        <w:rPr>
          <w:rFonts w:ascii="Arial" w:hAnsi="Arial" w:cs="Arial"/>
          <w:sz w:val="20"/>
          <w:szCs w:val="20"/>
        </w:rPr>
        <w:t>TÜİK tarafından sağlanan aylık makro işgücü piyasası verilerinin kullanıldığı araştırmanın sonuçları kayıtlı kadın istihdamı açısından ümit verici sonuçlara işaret etmektedir.</w:t>
      </w:r>
      <w:r w:rsidRPr="00112F7A">
        <w:rPr>
          <w:rStyle w:val="DipnotBavurusu"/>
          <w:rFonts w:ascii="Arial" w:hAnsi="Arial" w:cs="Arial"/>
          <w:sz w:val="20"/>
          <w:szCs w:val="20"/>
        </w:rPr>
        <w:t xml:space="preserve"> </w:t>
      </w:r>
      <w:r w:rsidRPr="00112F7A">
        <w:rPr>
          <w:rStyle w:val="DipnotBavurusu"/>
          <w:rFonts w:ascii="Arial" w:hAnsi="Arial" w:cs="Arial"/>
          <w:sz w:val="20"/>
          <w:szCs w:val="20"/>
        </w:rPr>
        <w:footnoteReference w:id="3"/>
      </w:r>
      <w:r w:rsidRPr="00112F7A">
        <w:rPr>
          <w:rFonts w:ascii="Arial" w:hAnsi="Arial" w:cs="Arial"/>
          <w:sz w:val="20"/>
          <w:szCs w:val="20"/>
        </w:rPr>
        <w:t xml:space="preserve"> Temmuz 2008’de başlayan kadın istihdamına yönelik teşvikler sayesinde 30-44 yaş arası kayıtlı kadın istihdamının aynı yaş grubundaki kayıtlı erkek istihdamına kıyasla arttığını göstermektedir. Bu görece iyileşme özellikle liseden daha düşük eğitime sahip ve evli kadınların istihdamında göze çarpmaktadır. Teşviklerden özellikle sanayi sektöründe ve görece büyük işyerlerinde, nitelik gerektiren el becerisine dayalı işlerde çalışan kadınların faydalandığı görülmektedir. </w:t>
      </w:r>
    </w:p>
    <w:p w:rsidR="0096211B" w:rsidRPr="00112F7A" w:rsidRDefault="0096211B" w:rsidP="001175DB">
      <w:pPr>
        <w:rPr>
          <w:rFonts w:ascii="Arial" w:hAnsi="Arial" w:cs="Arial"/>
          <w:sz w:val="20"/>
          <w:szCs w:val="20"/>
        </w:rPr>
      </w:pPr>
    </w:p>
    <w:p w:rsidR="001175DB" w:rsidRPr="00112F7A" w:rsidRDefault="001175DB" w:rsidP="001175DB">
      <w:pPr>
        <w:rPr>
          <w:rFonts w:ascii="Arial" w:hAnsi="Arial" w:cs="Arial"/>
          <w:sz w:val="20"/>
          <w:szCs w:val="20"/>
        </w:rPr>
      </w:pPr>
      <w:r w:rsidRPr="00112F7A">
        <w:rPr>
          <w:rFonts w:ascii="Arial" w:hAnsi="Arial" w:cs="Arial"/>
          <w:sz w:val="20"/>
          <w:szCs w:val="20"/>
        </w:rPr>
        <w:t xml:space="preserve">Diğer taraftan bu dönemde 49 ilde yürürlükte olan bölgesel istihdam teşvikleri, kadın istihdamına verilen teşviklerin etkisini sınırlamaktadır. Zira bölgesel teşviklerden faydalanan illerde toplumsal cinsiyet ayrımı gözetilmeksizin yeni istihdama prim teşvikleri sağlanmaktadır. Diğer bir deyişle bu 49 ilde tüm kayıtlı istihdamın maliyeti düşürüldüğünden bölgesel teşviklerden faydalanmayan 32 ilde kadın istihdamı teşviklerinin etkilerinin daha kuvvetli olacağını tahmin etmek zor değildir. Ancak aylık işgücü piyasası verileri TÜİK tarafından il bazında açıklanmadığı için analiz tüm Türkiye verileri üzerinden yapılmıştır. </w:t>
      </w:r>
    </w:p>
    <w:p w:rsidR="001175DB" w:rsidRDefault="001175DB" w:rsidP="001175DB">
      <w:pPr>
        <w:rPr>
          <w:rFonts w:ascii="Arial" w:hAnsi="Arial" w:cs="Arial"/>
          <w:sz w:val="20"/>
          <w:szCs w:val="20"/>
        </w:rPr>
      </w:pPr>
      <w:r w:rsidRPr="00112F7A">
        <w:rPr>
          <w:rFonts w:ascii="Arial" w:hAnsi="Arial" w:cs="Arial"/>
          <w:sz w:val="20"/>
          <w:szCs w:val="20"/>
        </w:rPr>
        <w:t xml:space="preserve">Araştırma sonuçları 30-44 yaş arası kayıtlı kadın istihdamında erkek istihdamına kıyasla gözle görülür iyileşmeler kaydedildiğine işaret etmekte ve teşviklerin işe yaradığını göstermektedir. Ancak kadın </w:t>
      </w:r>
      <w:r w:rsidRPr="00112F7A">
        <w:rPr>
          <w:rFonts w:ascii="Arial" w:hAnsi="Arial" w:cs="Arial"/>
          <w:sz w:val="20"/>
          <w:szCs w:val="20"/>
        </w:rPr>
        <w:lastRenderedPageBreak/>
        <w:t xml:space="preserve">istihdamı teşvikleri yürürlükteyken başlayan ekonomik krizle mücadele kapsamında Ağustos 2009’da benzer istihdam teşvikleri toplumsal cinsiyet ayrımı yapmadan tüm Türkiye’de yeni yaratılan istihdama genişletilmiş ve kadın istihdamına verilen teşviklerin yarattığı görece etkiyi neredeyse sıfırlamıştır. Haziran 2011’de tüm yeni yaratılan istihdama verilen teşviklerin ödemelerinin sona ermesiyle birlikte 30-44 yaş arası kayıtlı kadın istihdamının görece olarak erkek istihdamından daha çok arttığı söylenebilir. </w:t>
      </w:r>
    </w:p>
    <w:p w:rsidR="0096211B" w:rsidRPr="00112F7A" w:rsidRDefault="0096211B" w:rsidP="001175DB">
      <w:pPr>
        <w:rPr>
          <w:rFonts w:ascii="Arial" w:hAnsi="Arial" w:cs="Arial"/>
          <w:sz w:val="20"/>
          <w:szCs w:val="20"/>
        </w:rPr>
      </w:pPr>
    </w:p>
    <w:p w:rsidR="001175DB" w:rsidRPr="00112F7A" w:rsidRDefault="001175DB" w:rsidP="001175DB">
      <w:pPr>
        <w:rPr>
          <w:rFonts w:ascii="Arial" w:hAnsi="Arial" w:cs="Arial"/>
          <w:sz w:val="20"/>
          <w:szCs w:val="20"/>
        </w:rPr>
      </w:pPr>
      <w:r w:rsidRPr="00112F7A">
        <w:rPr>
          <w:rFonts w:ascii="Arial" w:hAnsi="Arial" w:cs="Arial"/>
          <w:sz w:val="20"/>
          <w:szCs w:val="20"/>
        </w:rPr>
        <w:t xml:space="preserve">Kadın istihdam teşvikleriyle eşzamanlı olarak bölgesel ve yeni istihdam teşviklerinin de yürürlükte olması, kadın istihdam teşviklerinin özgün etkisini zayıflatmıştır. Bu olgu politika yapıcılarının yeni teşvikleri tasarlarken,  teşvikler arası etkileşimleri göz önünde bulundurmaları gerektiğine işaret etmektedir. </w:t>
      </w:r>
    </w:p>
    <w:p w:rsidR="001175DB" w:rsidRPr="005A3BB4" w:rsidRDefault="001175DB" w:rsidP="005A3BB4">
      <w:pPr>
        <w:pStyle w:val="Balk2"/>
        <w:tabs>
          <w:tab w:val="clear" w:pos="576"/>
          <w:tab w:val="num" w:pos="0"/>
        </w:tabs>
        <w:spacing w:after="200"/>
        <w:rPr>
          <w:i w:val="0"/>
          <w:sz w:val="20"/>
          <w:szCs w:val="20"/>
          <w:lang w:val="tr-TR"/>
        </w:rPr>
      </w:pPr>
      <w:r w:rsidRPr="005A3BB4">
        <w:rPr>
          <w:i w:val="0"/>
          <w:sz w:val="20"/>
          <w:szCs w:val="20"/>
          <w:lang w:val="tr-TR"/>
        </w:rPr>
        <w:t xml:space="preserve">Kadın ve genç istihdamına teşvik getiren yasal düzenlemeler </w:t>
      </w:r>
    </w:p>
    <w:p w:rsidR="001175DB" w:rsidRPr="00112F7A" w:rsidRDefault="001175DB" w:rsidP="001175DB">
      <w:pPr>
        <w:rPr>
          <w:rFonts w:ascii="Arial" w:hAnsi="Arial" w:cs="Arial"/>
          <w:sz w:val="20"/>
          <w:szCs w:val="20"/>
        </w:rPr>
      </w:pPr>
      <w:r w:rsidRPr="00112F7A">
        <w:rPr>
          <w:rFonts w:ascii="Arial" w:hAnsi="Arial" w:cs="Arial"/>
          <w:sz w:val="20"/>
          <w:szCs w:val="20"/>
        </w:rPr>
        <w:t xml:space="preserve">İlk defa Temmuz 2008’de başlayan kadın ve genç istihdamını teşvik edici tedbirler bugüne kadar çeşitli değişikliklere uğrayarak devam etmiştir. Son düzenlemelere göre bu teşvikler 2015 yılı sonuna kadar devam edecektir. Ayrıca Bakanlar Kurulu bu düzenlemeyi beş sene daha uzatabilir. Ancak gerek bölgesel teşvikler gerek 2008-2009 yılında Türkiye ekonomisini de olumsuz etkileyen küresel krizin etkilerini hafifletmek üzere alınan tedbirler, kadın ve genç istihdamına yönelik teşviklerin özgün etkilerini oldukça zayıflatmaktadır. Aşağıda önce kadın ve genç istihdamını artırmaya yönelik teşvikler açıklanacak, daha sonra bu teşviklerin görece etkilerini zayıflatan diğer düzenlemeler gözden geçirilecektir. </w:t>
      </w:r>
    </w:p>
    <w:p w:rsidR="001175DB" w:rsidRPr="00112F7A" w:rsidRDefault="001175DB" w:rsidP="005A3BB4">
      <w:pPr>
        <w:pStyle w:val="Balk3"/>
        <w:tabs>
          <w:tab w:val="clear" w:pos="720"/>
          <w:tab w:val="num" w:pos="0"/>
        </w:tabs>
        <w:spacing w:after="200"/>
        <w:rPr>
          <w:sz w:val="20"/>
          <w:szCs w:val="20"/>
          <w:lang w:val="tr-TR"/>
        </w:rPr>
      </w:pPr>
      <w:r w:rsidRPr="00112F7A">
        <w:rPr>
          <w:sz w:val="20"/>
          <w:szCs w:val="20"/>
          <w:lang w:val="tr-TR"/>
        </w:rPr>
        <w:t xml:space="preserve">Kadın ve genç istihdamını teşvik eden yasal düzenlemeler </w:t>
      </w:r>
    </w:p>
    <w:p w:rsidR="001175DB" w:rsidRDefault="001175DB" w:rsidP="001175DB">
      <w:pPr>
        <w:rPr>
          <w:rFonts w:ascii="Arial" w:hAnsi="Arial" w:cs="Arial"/>
          <w:sz w:val="20"/>
          <w:szCs w:val="20"/>
        </w:rPr>
      </w:pPr>
      <w:r w:rsidRPr="00112F7A">
        <w:rPr>
          <w:rFonts w:ascii="Arial" w:hAnsi="Arial" w:cs="Arial"/>
          <w:sz w:val="20"/>
          <w:szCs w:val="20"/>
        </w:rPr>
        <w:t xml:space="preserve">Türkiye’de istihdama verilen sigorta prim teşvikleri genellikle İşsizlik Sigortası Fonu’ndan karşılandığı için teşvikler 4447 sayılı “İşsizlik Sigortası Kanunu”na eklenen geçici maddelerle düzenlenmektedir. İşsizlik Sigortası Kanunu’nda Geçici Madde 9 yeni istihdama, Geçici Madde 7 ve Geçici Madde 10 kadın ve gençlerin istihdamına sigorta prim teşvikleri öngörmektedir.  Bu maddelerin içerikleri ve yürürlük tarihleri aşağıda özetlenmektedir. </w:t>
      </w:r>
    </w:p>
    <w:p w:rsidR="0096211B" w:rsidRPr="00112F7A" w:rsidRDefault="0096211B" w:rsidP="001175DB">
      <w:pPr>
        <w:rPr>
          <w:rFonts w:ascii="Arial" w:hAnsi="Arial" w:cs="Arial"/>
          <w:sz w:val="20"/>
          <w:szCs w:val="20"/>
        </w:rPr>
      </w:pPr>
    </w:p>
    <w:p w:rsidR="001175DB" w:rsidRPr="00112F7A" w:rsidRDefault="001175DB" w:rsidP="001175DB">
      <w:pPr>
        <w:rPr>
          <w:rFonts w:ascii="Arial" w:hAnsi="Arial" w:cs="Arial"/>
          <w:sz w:val="20"/>
          <w:szCs w:val="20"/>
        </w:rPr>
      </w:pPr>
      <w:r w:rsidRPr="00112F7A">
        <w:rPr>
          <w:rFonts w:ascii="Arial" w:hAnsi="Arial" w:cs="Arial"/>
          <w:sz w:val="20"/>
          <w:szCs w:val="20"/>
        </w:rPr>
        <w:t xml:space="preserve">4447 sayılı İşsizlik Sigortası Kanunu’na 5763 sayılı “İş Kanunu ve Bazı Kanunlarda Değişiklik Yapılması Hakkında Kanun” ile eklenen Geçici Madde 7 Türkiye’de ilk defa kadın ve gençlerin istihdamını teşvik etmek amacıyla sigorta prim teşvikleri getirmiştir. 5763 sayılı kanuna göre belirli koşullar sağlandığı takdirde yeni istihdam edilen her yaşta kadın ve 18-29 yaş aralığındaki gençlerin sigorta primlerinin işveren hisselerinin kademeli olarak devlet tarafından ödenmesi düzenlenmiştir. Aşağıda bu kanunun ilgili maddesinden bir kısım alıntılanmıştır.  </w:t>
      </w:r>
    </w:p>
    <w:p w:rsidR="001175DB" w:rsidRPr="00112F7A" w:rsidRDefault="001175DB" w:rsidP="001175DB">
      <w:pPr>
        <w:spacing w:before="60" w:after="60"/>
        <w:ind w:firstLine="340"/>
        <w:jc w:val="both"/>
        <w:rPr>
          <w:rFonts w:ascii="Arial" w:hAnsi="Arial" w:cs="Arial"/>
          <w:i/>
          <w:iCs/>
          <w:sz w:val="20"/>
          <w:szCs w:val="20"/>
        </w:rPr>
      </w:pPr>
      <w:r w:rsidRPr="00112F7A">
        <w:rPr>
          <w:rFonts w:ascii="Arial" w:hAnsi="Arial" w:cs="Arial"/>
          <w:i/>
          <w:iCs/>
          <w:sz w:val="20"/>
          <w:szCs w:val="20"/>
        </w:rPr>
        <w:t>“18 yaşından büyük ve 29 yaşından küçük olanlar ile yaş şartı aranmaksızın 18 yaşından büyük kadınlardan; bu maddenin yürürlük tarihinden önceki altı aylık dönemde prim ve hizmet belgelerinde kayıtlı sigortalılar dışında olması şartıyla, bu maddenin yürürlük tarihinden önceki bir yıllık dönemde işyerine ait prim ve hizmet belgelerinde bildirilen ortalama sigortalı sayısına ilave olarak bu maddenin yürürlük tarihinden itibaren bir yıl içinde işe alınan ve fiilen çalıştırılanlar için; 506 sayılı Kanunun 72 nci ve 73 üncü maddelerinde sayılan ve 78 inci maddesi uyarınca belirlenen prime esas kazanç alt sınırı üzerinden hesaplanan sigorta primine ait işveren hisselerinin;</w:t>
      </w:r>
    </w:p>
    <w:p w:rsidR="001175DB" w:rsidRPr="00112F7A" w:rsidRDefault="001175DB" w:rsidP="001175DB">
      <w:pPr>
        <w:ind w:firstLine="346"/>
        <w:jc w:val="both"/>
        <w:rPr>
          <w:rFonts w:ascii="Arial" w:hAnsi="Arial" w:cs="Arial"/>
          <w:i/>
          <w:iCs/>
          <w:sz w:val="20"/>
          <w:szCs w:val="20"/>
        </w:rPr>
      </w:pPr>
      <w:r w:rsidRPr="00112F7A">
        <w:rPr>
          <w:rFonts w:ascii="Arial" w:hAnsi="Arial" w:cs="Arial"/>
          <w:i/>
          <w:iCs/>
          <w:sz w:val="20"/>
          <w:szCs w:val="20"/>
        </w:rPr>
        <w:t>a) Birinci yıl için yüzde yüzü,</w:t>
      </w:r>
    </w:p>
    <w:p w:rsidR="001175DB" w:rsidRPr="00112F7A" w:rsidRDefault="001175DB" w:rsidP="001175DB">
      <w:pPr>
        <w:ind w:firstLine="346"/>
        <w:jc w:val="both"/>
        <w:rPr>
          <w:rFonts w:ascii="Arial" w:hAnsi="Arial" w:cs="Arial"/>
          <w:i/>
          <w:iCs/>
          <w:sz w:val="20"/>
          <w:szCs w:val="20"/>
        </w:rPr>
      </w:pPr>
      <w:r w:rsidRPr="00112F7A">
        <w:rPr>
          <w:rFonts w:ascii="Arial" w:hAnsi="Arial" w:cs="Arial"/>
          <w:i/>
          <w:iCs/>
          <w:sz w:val="20"/>
          <w:szCs w:val="20"/>
        </w:rPr>
        <w:t>b) İkinci yıl için yüzde sekseni,</w:t>
      </w:r>
    </w:p>
    <w:p w:rsidR="001175DB" w:rsidRPr="00112F7A" w:rsidRDefault="001175DB" w:rsidP="001175DB">
      <w:pPr>
        <w:ind w:firstLine="346"/>
        <w:jc w:val="both"/>
        <w:rPr>
          <w:rFonts w:ascii="Arial" w:hAnsi="Arial" w:cs="Arial"/>
          <w:i/>
          <w:iCs/>
          <w:sz w:val="20"/>
          <w:szCs w:val="20"/>
        </w:rPr>
      </w:pPr>
      <w:r w:rsidRPr="00112F7A">
        <w:rPr>
          <w:rFonts w:ascii="Arial" w:hAnsi="Arial" w:cs="Arial"/>
          <w:i/>
          <w:iCs/>
          <w:sz w:val="20"/>
          <w:szCs w:val="20"/>
        </w:rPr>
        <w:t>c) Üçüncü yıl için yüzde altmışı,</w:t>
      </w:r>
    </w:p>
    <w:p w:rsidR="001175DB" w:rsidRPr="00112F7A" w:rsidRDefault="001175DB" w:rsidP="001175DB">
      <w:pPr>
        <w:ind w:firstLine="346"/>
        <w:jc w:val="both"/>
        <w:rPr>
          <w:rFonts w:ascii="Arial" w:hAnsi="Arial" w:cs="Arial"/>
          <w:i/>
          <w:iCs/>
          <w:sz w:val="20"/>
          <w:szCs w:val="20"/>
        </w:rPr>
      </w:pPr>
      <w:r w:rsidRPr="00112F7A">
        <w:rPr>
          <w:rFonts w:ascii="Arial" w:hAnsi="Arial" w:cs="Arial"/>
          <w:i/>
          <w:iCs/>
          <w:sz w:val="20"/>
          <w:szCs w:val="20"/>
        </w:rPr>
        <w:t>d) Dördüncü yıl için yüzde kırkı,</w:t>
      </w:r>
    </w:p>
    <w:p w:rsidR="001175DB" w:rsidRPr="00112F7A" w:rsidRDefault="001175DB" w:rsidP="001175DB">
      <w:pPr>
        <w:ind w:firstLine="346"/>
        <w:jc w:val="both"/>
        <w:rPr>
          <w:rFonts w:ascii="Arial" w:hAnsi="Arial" w:cs="Arial"/>
          <w:i/>
          <w:iCs/>
          <w:sz w:val="20"/>
          <w:szCs w:val="20"/>
        </w:rPr>
      </w:pPr>
      <w:r w:rsidRPr="00112F7A">
        <w:rPr>
          <w:rFonts w:ascii="Arial" w:hAnsi="Arial" w:cs="Arial"/>
          <w:i/>
          <w:iCs/>
          <w:sz w:val="20"/>
          <w:szCs w:val="20"/>
        </w:rPr>
        <w:t>e) Beşinci yıl için yüzde yirmisi,</w:t>
      </w:r>
    </w:p>
    <w:p w:rsidR="001175DB" w:rsidRDefault="001175DB" w:rsidP="001175DB">
      <w:pPr>
        <w:ind w:firstLine="346"/>
        <w:jc w:val="both"/>
        <w:rPr>
          <w:rFonts w:ascii="Arial" w:hAnsi="Arial" w:cs="Arial"/>
          <w:i/>
          <w:iCs/>
          <w:sz w:val="20"/>
          <w:szCs w:val="20"/>
        </w:rPr>
      </w:pPr>
      <w:r w:rsidRPr="00112F7A">
        <w:rPr>
          <w:rFonts w:ascii="Arial" w:hAnsi="Arial" w:cs="Arial"/>
          <w:i/>
          <w:iCs/>
          <w:sz w:val="20"/>
          <w:szCs w:val="20"/>
        </w:rPr>
        <w:t>işsizlik Sigortası Fonundan karşılanır.”</w:t>
      </w:r>
    </w:p>
    <w:p w:rsidR="005408D5" w:rsidRPr="00112F7A" w:rsidRDefault="005408D5" w:rsidP="001175DB">
      <w:pPr>
        <w:ind w:firstLine="346"/>
        <w:jc w:val="both"/>
        <w:rPr>
          <w:rFonts w:ascii="Arial" w:hAnsi="Arial" w:cs="Arial"/>
          <w:i/>
          <w:iCs/>
          <w:sz w:val="20"/>
          <w:szCs w:val="20"/>
        </w:rPr>
      </w:pPr>
    </w:p>
    <w:p w:rsidR="001175DB" w:rsidRDefault="001175DB" w:rsidP="001175DB">
      <w:pPr>
        <w:rPr>
          <w:rFonts w:ascii="Arial" w:hAnsi="Arial" w:cs="Arial"/>
          <w:sz w:val="20"/>
          <w:szCs w:val="20"/>
        </w:rPr>
      </w:pPr>
      <w:r w:rsidRPr="00112F7A">
        <w:rPr>
          <w:rFonts w:ascii="Arial" w:hAnsi="Arial" w:cs="Arial"/>
          <w:sz w:val="20"/>
          <w:szCs w:val="20"/>
        </w:rPr>
        <w:t xml:space="preserve">Temmuz 2008’de yürürlüğe girmiş olan 5763 sayılı kanundan sonra Şubat 2009’da çıkarılan 5838 sayılı “Bazı Kanunlarda Değişiklik Yapılması Hakkında Kanun”un 32. maddesiyle teşvikler Temmuz 2010’a kadar uzatılmıştır. </w:t>
      </w:r>
    </w:p>
    <w:p w:rsidR="0096211B" w:rsidRPr="00112F7A" w:rsidRDefault="0096211B" w:rsidP="001175DB">
      <w:pPr>
        <w:rPr>
          <w:rFonts w:ascii="Arial" w:hAnsi="Arial" w:cs="Arial"/>
          <w:sz w:val="20"/>
          <w:szCs w:val="20"/>
        </w:rPr>
      </w:pPr>
    </w:p>
    <w:p w:rsidR="001175DB" w:rsidRDefault="001175DB" w:rsidP="001175DB">
      <w:pPr>
        <w:rPr>
          <w:rFonts w:ascii="Arial" w:hAnsi="Arial" w:cs="Arial"/>
          <w:sz w:val="20"/>
          <w:szCs w:val="20"/>
        </w:rPr>
      </w:pPr>
      <w:r w:rsidRPr="00112F7A">
        <w:rPr>
          <w:rFonts w:ascii="Arial" w:hAnsi="Arial" w:cs="Arial"/>
          <w:sz w:val="20"/>
          <w:szCs w:val="20"/>
        </w:rPr>
        <w:t xml:space="preserve">Daha sonra 4447 sayılı kanuna Şubat 2011’de çıkarılan 6111 sayılı “Bazı Alacakların Yeniden Yapılandırılması İle Sosyal Sigortalar Ve Genel Sağlık Sigortası Kanunu Ve Diğer Bazı Kanun Ve Kanun Hükmünde Kararnamelerde Değişiklik Yapılması Hakkında Kanun” (Torba Yasa) ile Geçici Madde 10 eklenmiştir. Bu madde uyarınca kadın ve genç istihdamına verilen teşviklerin yapısı değiştirilerek geçerliliği 2015 yılı sonuna kadar uzatılmıştır. </w:t>
      </w:r>
    </w:p>
    <w:p w:rsidR="0096211B" w:rsidRPr="00112F7A" w:rsidRDefault="0096211B" w:rsidP="001175DB">
      <w:pPr>
        <w:rPr>
          <w:rFonts w:ascii="Arial" w:hAnsi="Arial" w:cs="Arial"/>
          <w:sz w:val="20"/>
          <w:szCs w:val="20"/>
        </w:rPr>
      </w:pPr>
    </w:p>
    <w:p w:rsidR="001175DB" w:rsidRPr="00112F7A" w:rsidRDefault="001175DB" w:rsidP="001175DB">
      <w:pPr>
        <w:rPr>
          <w:rFonts w:ascii="Arial" w:hAnsi="Arial" w:cs="Arial"/>
          <w:sz w:val="20"/>
          <w:szCs w:val="20"/>
        </w:rPr>
      </w:pPr>
      <w:r w:rsidRPr="00112F7A">
        <w:rPr>
          <w:rFonts w:ascii="Arial" w:hAnsi="Arial" w:cs="Arial"/>
          <w:sz w:val="20"/>
          <w:szCs w:val="20"/>
        </w:rPr>
        <w:t xml:space="preserve">4447 sayılı kanunun Geçici Madde 10’u destek verilmesi öngörülen grupları genişletmiştir. Düzenleme kadın ve genç istihdam eden firmalara görece daha uzun süreler sigorta prim teşvikleri sağlamakla beraber 29 yaş ve üzeri erkek istihdamına da belli koşullar altında teşvik vermektedir. Son haliyle sigorta prim teşviklerinden 29 yaş üzeri erkeklerin de mesleki yeterlilik belgesine sahip olmaları, mesleki eğitim veren bir öğrenim kurumundan mezun olmaları ya da Türkiye İş Kurumu’nda kayıtlı işsizler arasından işe alınmaları halinde faydalanabilecektir. Diğer bir deyişle bu madde uyarında Türkiye İş Kurumu’nda işsiz olarak kayıtlı olanlar istihdam edildiği takdirde sigorta primlerinin işveren payı İşsizlik Sigortası Fonu’ndan karşılanacaktır. </w:t>
      </w:r>
    </w:p>
    <w:p w:rsidR="001175DB" w:rsidRDefault="001175DB" w:rsidP="001175DB">
      <w:pPr>
        <w:rPr>
          <w:rFonts w:ascii="Arial" w:hAnsi="Arial" w:cs="Arial"/>
          <w:sz w:val="20"/>
          <w:szCs w:val="20"/>
        </w:rPr>
      </w:pPr>
      <w:r w:rsidRPr="00112F7A">
        <w:rPr>
          <w:rFonts w:ascii="Arial" w:hAnsi="Arial" w:cs="Arial"/>
          <w:sz w:val="20"/>
          <w:szCs w:val="20"/>
        </w:rPr>
        <w:t xml:space="preserve">Bu maddeden alınan ilgili kısım aşağıdadır. </w:t>
      </w:r>
    </w:p>
    <w:p w:rsidR="0096211B" w:rsidRPr="00112F7A" w:rsidRDefault="0096211B" w:rsidP="001175DB">
      <w:pPr>
        <w:rPr>
          <w:rFonts w:ascii="Arial" w:hAnsi="Arial" w:cs="Arial"/>
          <w:sz w:val="20"/>
          <w:szCs w:val="20"/>
        </w:rPr>
      </w:pPr>
    </w:p>
    <w:p w:rsidR="001175DB" w:rsidRPr="00112F7A" w:rsidRDefault="001175DB" w:rsidP="001175DB">
      <w:pPr>
        <w:ind w:firstLine="346"/>
        <w:jc w:val="both"/>
        <w:rPr>
          <w:rFonts w:ascii="Arial" w:hAnsi="Arial" w:cs="Arial"/>
          <w:i/>
          <w:iCs/>
          <w:sz w:val="20"/>
          <w:szCs w:val="20"/>
        </w:rPr>
      </w:pPr>
      <w:r w:rsidRPr="00112F7A">
        <w:rPr>
          <w:rFonts w:ascii="Arial" w:hAnsi="Arial" w:cs="Arial"/>
          <w:i/>
          <w:iCs/>
          <w:sz w:val="20"/>
          <w:szCs w:val="20"/>
        </w:rPr>
        <w:t xml:space="preserve">“Bu maddede belirtilen destek unsuru; </w:t>
      </w:r>
    </w:p>
    <w:p w:rsidR="001175DB" w:rsidRPr="00112F7A" w:rsidRDefault="001175DB" w:rsidP="001175DB">
      <w:pPr>
        <w:ind w:firstLine="346"/>
        <w:jc w:val="both"/>
        <w:rPr>
          <w:rFonts w:ascii="Arial" w:hAnsi="Arial" w:cs="Arial"/>
          <w:i/>
          <w:iCs/>
          <w:sz w:val="20"/>
          <w:szCs w:val="20"/>
        </w:rPr>
      </w:pPr>
      <w:r w:rsidRPr="00112F7A">
        <w:rPr>
          <w:rFonts w:ascii="Arial" w:hAnsi="Arial" w:cs="Arial"/>
          <w:i/>
          <w:iCs/>
          <w:sz w:val="20"/>
          <w:szCs w:val="20"/>
        </w:rPr>
        <w:t>a) 18 yaşından büyük ve 29 yaşından küçük erkekler ile 18 yaşından büyük kadınlardan;</w:t>
      </w:r>
    </w:p>
    <w:p w:rsidR="001175DB" w:rsidRPr="00112F7A" w:rsidRDefault="001175DB" w:rsidP="001175DB">
      <w:pPr>
        <w:ind w:firstLine="346"/>
        <w:jc w:val="both"/>
        <w:rPr>
          <w:rFonts w:ascii="Arial" w:hAnsi="Arial" w:cs="Arial"/>
          <w:i/>
          <w:iCs/>
          <w:sz w:val="20"/>
          <w:szCs w:val="20"/>
        </w:rPr>
      </w:pPr>
      <w:r w:rsidRPr="00112F7A">
        <w:rPr>
          <w:rFonts w:ascii="Arial" w:hAnsi="Arial" w:cs="Arial"/>
          <w:i/>
          <w:iCs/>
          <w:sz w:val="20"/>
          <w:szCs w:val="20"/>
        </w:rPr>
        <w:t xml:space="preserve">1) Mesleki yeterlik belgesi sahipleri için kırksekiz ay süreyle, </w:t>
      </w:r>
    </w:p>
    <w:p w:rsidR="001175DB" w:rsidRPr="00112F7A" w:rsidRDefault="001175DB" w:rsidP="001175DB">
      <w:pPr>
        <w:ind w:firstLine="346"/>
        <w:jc w:val="both"/>
        <w:rPr>
          <w:rFonts w:ascii="Arial" w:hAnsi="Arial" w:cs="Arial"/>
          <w:i/>
          <w:iCs/>
          <w:sz w:val="20"/>
          <w:szCs w:val="20"/>
        </w:rPr>
      </w:pPr>
      <w:r w:rsidRPr="00112F7A">
        <w:rPr>
          <w:rFonts w:ascii="Arial" w:hAnsi="Arial" w:cs="Arial"/>
          <w:i/>
          <w:iCs/>
          <w:sz w:val="20"/>
          <w:szCs w:val="20"/>
        </w:rPr>
        <w:t xml:space="preserve">2) Mesleki ve teknik eğitim veren orta veya yüksek öğretimi veya Türkiye İş Kurumunca düzenlenen işgücü yetiştirme kurslarını bitirenler için otuzaltı ay süreyle, </w:t>
      </w:r>
    </w:p>
    <w:p w:rsidR="001175DB" w:rsidRPr="00112F7A" w:rsidRDefault="001175DB" w:rsidP="001175DB">
      <w:pPr>
        <w:ind w:firstLine="346"/>
        <w:jc w:val="both"/>
        <w:rPr>
          <w:rFonts w:ascii="Arial" w:hAnsi="Arial" w:cs="Arial"/>
          <w:i/>
          <w:iCs/>
          <w:sz w:val="20"/>
          <w:szCs w:val="20"/>
        </w:rPr>
      </w:pPr>
      <w:r w:rsidRPr="00112F7A">
        <w:rPr>
          <w:rFonts w:ascii="Arial" w:hAnsi="Arial" w:cs="Arial"/>
          <w:i/>
          <w:iCs/>
          <w:sz w:val="20"/>
          <w:szCs w:val="20"/>
        </w:rPr>
        <w:t>3) (1) ve (2) numaralı alt bentlerde sayılan belge ve niteliklere sahip olmayanlar için yirmidört ay süreyle,</w:t>
      </w:r>
    </w:p>
    <w:p w:rsidR="001175DB" w:rsidRPr="00112F7A" w:rsidRDefault="001175DB" w:rsidP="001175DB">
      <w:pPr>
        <w:ind w:firstLine="346"/>
        <w:jc w:val="both"/>
        <w:rPr>
          <w:rFonts w:ascii="Arial" w:hAnsi="Arial" w:cs="Arial"/>
          <w:i/>
          <w:iCs/>
          <w:sz w:val="20"/>
          <w:szCs w:val="20"/>
        </w:rPr>
      </w:pPr>
      <w:r w:rsidRPr="00112F7A">
        <w:rPr>
          <w:rFonts w:ascii="Arial" w:hAnsi="Arial" w:cs="Arial"/>
          <w:i/>
          <w:iCs/>
          <w:sz w:val="20"/>
          <w:szCs w:val="20"/>
        </w:rPr>
        <w:t xml:space="preserve">b) 29 yaşından büyük erkeklerden (a) bendinin (1) ve (2) numaralı alt bentlerinde sayılan belge ve niteliklere sahip olanlar için yirmidört ay süreyle, </w:t>
      </w:r>
    </w:p>
    <w:p w:rsidR="001175DB" w:rsidRPr="00112F7A" w:rsidRDefault="001175DB" w:rsidP="001175DB">
      <w:pPr>
        <w:ind w:firstLine="346"/>
        <w:jc w:val="both"/>
        <w:rPr>
          <w:rFonts w:ascii="Arial" w:hAnsi="Arial" w:cs="Arial"/>
          <w:i/>
          <w:iCs/>
          <w:sz w:val="20"/>
          <w:szCs w:val="20"/>
        </w:rPr>
      </w:pPr>
      <w:r w:rsidRPr="00112F7A">
        <w:rPr>
          <w:rFonts w:ascii="Arial" w:hAnsi="Arial" w:cs="Arial"/>
          <w:i/>
          <w:iCs/>
          <w:sz w:val="20"/>
          <w:szCs w:val="20"/>
        </w:rPr>
        <w:t>c) (a) ve (b) bentleri kapsamına girenlerin Türkiye İş Kurumuna kayıtlı işsizler arasından işe alınmaları halinde ilave olarak altı ay süreyle,</w:t>
      </w:r>
    </w:p>
    <w:p w:rsidR="001175DB" w:rsidRPr="00112F7A" w:rsidRDefault="001175DB" w:rsidP="001175DB">
      <w:pPr>
        <w:ind w:firstLine="346"/>
        <w:jc w:val="both"/>
        <w:rPr>
          <w:rFonts w:ascii="Arial" w:hAnsi="Arial" w:cs="Arial"/>
          <w:i/>
          <w:iCs/>
          <w:sz w:val="20"/>
          <w:szCs w:val="20"/>
        </w:rPr>
      </w:pPr>
      <w:r w:rsidRPr="00112F7A">
        <w:rPr>
          <w:rFonts w:ascii="Arial" w:hAnsi="Arial" w:cs="Arial"/>
          <w:i/>
          <w:iCs/>
          <w:sz w:val="20"/>
          <w:szCs w:val="20"/>
        </w:rPr>
        <w:t>ç) 5510 sayılı Kanunun 4 üncü maddesinin birinci fıkrasının (a) bendi kapsamında çalışmakta iken, bu maddenin yürürlüğe girdiği tarihten sonra mesleki yeterlik belgesi alanlar veya mesleki ve teknik eğitim veren orta veya yüksek öğretimi bitirenler için oniki ay süreyle,</w:t>
      </w:r>
    </w:p>
    <w:p w:rsidR="001175DB" w:rsidRPr="00112F7A" w:rsidRDefault="001175DB" w:rsidP="001175DB">
      <w:pPr>
        <w:ind w:firstLine="346"/>
        <w:jc w:val="both"/>
        <w:rPr>
          <w:rFonts w:ascii="Arial" w:hAnsi="Arial" w:cs="Arial"/>
          <w:i/>
          <w:iCs/>
          <w:sz w:val="20"/>
          <w:szCs w:val="20"/>
        </w:rPr>
      </w:pPr>
      <w:r w:rsidRPr="00112F7A">
        <w:rPr>
          <w:rFonts w:ascii="Arial" w:hAnsi="Arial" w:cs="Arial"/>
          <w:i/>
          <w:iCs/>
          <w:sz w:val="20"/>
          <w:szCs w:val="20"/>
        </w:rPr>
        <w:t>d) 18 yaşından büyüklerden bu fıkranın (a), (b) ve (ç) bentlerine girmeyenlerin Türkiye İş Kurumuna kayıtlı işsizler arasından işe alınmaları halinde altı ay süreyle,</w:t>
      </w:r>
    </w:p>
    <w:p w:rsidR="001175DB" w:rsidRDefault="001175DB" w:rsidP="001175DB">
      <w:pPr>
        <w:ind w:firstLine="346"/>
        <w:jc w:val="both"/>
        <w:rPr>
          <w:rFonts w:ascii="Arial" w:hAnsi="Arial" w:cs="Arial"/>
          <w:i/>
          <w:iCs/>
          <w:sz w:val="20"/>
          <w:szCs w:val="20"/>
        </w:rPr>
      </w:pPr>
      <w:r w:rsidRPr="00112F7A">
        <w:rPr>
          <w:rFonts w:ascii="Arial" w:hAnsi="Arial" w:cs="Arial"/>
          <w:i/>
          <w:iCs/>
          <w:sz w:val="20"/>
          <w:szCs w:val="20"/>
        </w:rPr>
        <w:t>uygulanır.”</w:t>
      </w:r>
    </w:p>
    <w:p w:rsidR="0096211B" w:rsidRPr="00112F7A" w:rsidRDefault="0096211B" w:rsidP="001175DB">
      <w:pPr>
        <w:ind w:firstLine="346"/>
        <w:jc w:val="both"/>
        <w:rPr>
          <w:rFonts w:ascii="Arial" w:hAnsi="Arial" w:cs="Arial"/>
          <w:i/>
          <w:iCs/>
          <w:sz w:val="20"/>
          <w:szCs w:val="20"/>
        </w:rPr>
      </w:pPr>
    </w:p>
    <w:p w:rsidR="00B96158" w:rsidRPr="00B96158" w:rsidRDefault="001175DB" w:rsidP="00B96158">
      <w:pPr>
        <w:rPr>
          <w:rFonts w:ascii="Arial" w:hAnsi="Arial" w:cs="Arial"/>
          <w:sz w:val="20"/>
          <w:szCs w:val="20"/>
        </w:rPr>
      </w:pPr>
      <w:r w:rsidRPr="00112F7A">
        <w:rPr>
          <w:rFonts w:ascii="Arial" w:hAnsi="Arial" w:cs="Arial"/>
          <w:sz w:val="20"/>
          <w:szCs w:val="20"/>
        </w:rPr>
        <w:t xml:space="preserve">Kısaca özetlemek gerekirse kadın ve genç istihdamına verilen sigorta prim teşvikleri Temmuz 2008’de başlamış, faydalanma süresi Aralık 2015’e kadar uzatılmıştır. Ancak Şubat 2011’de devreye giren bir düzenleme ile teşviklerin kapsamı 29 yaş üzeri erkeklerin bir kısmını da kapsayacak şekilde genişletilmiştir.  </w:t>
      </w:r>
      <w:r w:rsidRPr="00112F7A">
        <w:rPr>
          <w:rFonts w:ascii="Arial" w:hAnsi="Arial" w:cs="Arial"/>
          <w:sz w:val="20"/>
          <w:szCs w:val="20"/>
        </w:rPr>
        <w:fldChar w:fldCharType="begin"/>
      </w:r>
      <w:r w:rsidRPr="00112F7A">
        <w:rPr>
          <w:rFonts w:ascii="Arial" w:hAnsi="Arial" w:cs="Arial"/>
          <w:sz w:val="20"/>
          <w:szCs w:val="20"/>
        </w:rPr>
        <w:instrText xml:space="preserve"> REF _Ref356377202 \h </w:instrText>
      </w:r>
      <w:r w:rsidRPr="00112F7A">
        <w:rPr>
          <w:rFonts w:ascii="Arial" w:hAnsi="Arial" w:cs="Arial"/>
          <w:sz w:val="20"/>
          <w:szCs w:val="20"/>
        </w:rPr>
      </w:r>
      <w:r w:rsidR="00112F7A" w:rsidRPr="00112F7A">
        <w:rPr>
          <w:rFonts w:ascii="Arial" w:hAnsi="Arial" w:cs="Arial"/>
          <w:sz w:val="20"/>
          <w:szCs w:val="20"/>
        </w:rPr>
        <w:instrText xml:space="preserve"> \* MERGEFORMAT </w:instrText>
      </w:r>
      <w:r w:rsidRPr="00112F7A">
        <w:rPr>
          <w:rFonts w:ascii="Arial" w:hAnsi="Arial" w:cs="Arial"/>
          <w:sz w:val="20"/>
          <w:szCs w:val="20"/>
        </w:rPr>
        <w:fldChar w:fldCharType="separate"/>
      </w:r>
    </w:p>
    <w:p w:rsidR="001175DB" w:rsidRPr="00112F7A" w:rsidRDefault="00B96158" w:rsidP="001175DB">
      <w:pPr>
        <w:rPr>
          <w:rFonts w:ascii="Arial" w:hAnsi="Arial" w:cs="Arial"/>
          <w:sz w:val="20"/>
          <w:szCs w:val="20"/>
        </w:rPr>
      </w:pPr>
      <w:r w:rsidRPr="00112F7A">
        <w:rPr>
          <w:rFonts w:ascii="Arial" w:hAnsi="Arial" w:cs="Arial"/>
          <w:sz w:val="20"/>
          <w:szCs w:val="20"/>
        </w:rPr>
        <w:t>Tablo</w:t>
      </w:r>
      <w:r w:rsidRPr="00112F7A">
        <w:rPr>
          <w:rFonts w:ascii="Arial" w:hAnsi="Arial" w:cs="Arial"/>
          <w:noProof/>
          <w:sz w:val="20"/>
          <w:szCs w:val="20"/>
        </w:rPr>
        <w:t xml:space="preserve"> </w:t>
      </w:r>
      <w:r>
        <w:rPr>
          <w:rFonts w:ascii="Arial" w:hAnsi="Arial" w:cs="Arial"/>
          <w:noProof/>
        </w:rPr>
        <w:t>1</w:t>
      </w:r>
      <w:r w:rsidR="001175DB" w:rsidRPr="00112F7A">
        <w:rPr>
          <w:rFonts w:ascii="Arial" w:hAnsi="Arial" w:cs="Arial"/>
          <w:sz w:val="20"/>
          <w:szCs w:val="20"/>
        </w:rPr>
        <w:fldChar w:fldCharType="end"/>
      </w:r>
      <w:r w:rsidR="001175DB" w:rsidRPr="00112F7A">
        <w:rPr>
          <w:rFonts w:ascii="Arial" w:hAnsi="Arial" w:cs="Arial"/>
          <w:sz w:val="20"/>
          <w:szCs w:val="20"/>
        </w:rPr>
        <w:t xml:space="preserve"> bu düzenlemeleri özetlemektedir. </w:t>
      </w:r>
    </w:p>
    <w:p w:rsidR="00D70F7B" w:rsidRDefault="00D70F7B" w:rsidP="001175DB">
      <w:pPr>
        <w:pStyle w:val="ResimYazs"/>
        <w:keepNext/>
        <w:spacing w:after="120"/>
        <w:rPr>
          <w:rFonts w:ascii="Arial" w:hAnsi="Arial" w:cs="Arial"/>
        </w:rPr>
      </w:pPr>
      <w:bookmarkStart w:id="0" w:name="_Ref356377202"/>
    </w:p>
    <w:p w:rsidR="001175DB" w:rsidRPr="00112F7A" w:rsidRDefault="001175DB" w:rsidP="001175DB">
      <w:pPr>
        <w:pStyle w:val="ResimYazs"/>
        <w:keepNext/>
        <w:spacing w:after="120"/>
        <w:rPr>
          <w:rFonts w:ascii="Arial" w:hAnsi="Arial" w:cs="Arial"/>
        </w:rPr>
      </w:pPr>
      <w:r w:rsidRPr="00112F7A">
        <w:rPr>
          <w:rFonts w:ascii="Arial" w:hAnsi="Arial" w:cs="Arial"/>
        </w:rPr>
        <w:t xml:space="preserve">Tablo </w:t>
      </w:r>
      <w:r w:rsidRPr="00112F7A">
        <w:rPr>
          <w:rFonts w:ascii="Arial" w:hAnsi="Arial" w:cs="Arial"/>
        </w:rPr>
        <w:fldChar w:fldCharType="begin"/>
      </w:r>
      <w:r w:rsidRPr="00112F7A">
        <w:rPr>
          <w:rFonts w:ascii="Arial" w:hAnsi="Arial" w:cs="Arial"/>
        </w:rPr>
        <w:instrText xml:space="preserve"> SEQ Table \* ARABIC </w:instrText>
      </w:r>
      <w:r w:rsidRPr="00112F7A">
        <w:rPr>
          <w:rFonts w:ascii="Arial" w:hAnsi="Arial" w:cs="Arial"/>
        </w:rPr>
        <w:fldChar w:fldCharType="separate"/>
      </w:r>
      <w:r w:rsidR="00B96158">
        <w:rPr>
          <w:rFonts w:ascii="Arial" w:hAnsi="Arial" w:cs="Arial"/>
          <w:noProof/>
        </w:rPr>
        <w:t>1</w:t>
      </w:r>
      <w:r w:rsidRPr="00112F7A">
        <w:rPr>
          <w:rFonts w:ascii="Arial" w:hAnsi="Arial" w:cs="Arial"/>
        </w:rPr>
        <w:fldChar w:fldCharType="end"/>
      </w:r>
      <w:bookmarkEnd w:id="0"/>
      <w:r w:rsidRPr="00112F7A">
        <w:rPr>
          <w:rFonts w:ascii="Arial" w:hAnsi="Arial" w:cs="Arial"/>
        </w:rPr>
        <w:t xml:space="preserve"> 4447 sayılı İşsizlik Sigortası Kanunu'na eklenen Geçici Madde 10 ile ilgili değişiklikler</w:t>
      </w:r>
    </w:p>
    <w:tbl>
      <w:tblPr>
        <w:tblW w:w="0" w:type="auto"/>
        <w:tblInd w:w="-106"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0A0"/>
      </w:tblPr>
      <w:tblGrid>
        <w:gridCol w:w="1860"/>
        <w:gridCol w:w="1524"/>
        <w:gridCol w:w="2580"/>
        <w:gridCol w:w="3430"/>
      </w:tblGrid>
      <w:tr w:rsidR="001175DB" w:rsidRPr="00112F7A" w:rsidTr="00534748">
        <w:tc>
          <w:tcPr>
            <w:tcW w:w="1884" w:type="dxa"/>
            <w:tcBorders>
              <w:top w:val="single" w:sz="4" w:space="0" w:color="BFBFBF"/>
            </w:tcBorders>
          </w:tcPr>
          <w:p w:rsidR="001175DB" w:rsidRPr="00112F7A" w:rsidRDefault="001175DB" w:rsidP="00534748">
            <w:pPr>
              <w:rPr>
                <w:rFonts w:ascii="Arial" w:hAnsi="Arial" w:cs="Arial"/>
                <w:b/>
                <w:bCs/>
                <w:sz w:val="20"/>
                <w:szCs w:val="20"/>
              </w:rPr>
            </w:pPr>
            <w:r w:rsidRPr="00112F7A">
              <w:rPr>
                <w:rFonts w:ascii="Arial" w:hAnsi="Arial" w:cs="Arial"/>
                <w:b/>
                <w:bCs/>
                <w:sz w:val="20"/>
                <w:szCs w:val="20"/>
              </w:rPr>
              <w:t>Kanun</w:t>
            </w:r>
          </w:p>
        </w:tc>
        <w:tc>
          <w:tcPr>
            <w:tcW w:w="1536" w:type="dxa"/>
            <w:tcBorders>
              <w:top w:val="single" w:sz="4" w:space="0" w:color="BFBFBF"/>
            </w:tcBorders>
          </w:tcPr>
          <w:p w:rsidR="001175DB" w:rsidRPr="00112F7A" w:rsidRDefault="001175DB" w:rsidP="00534748">
            <w:pPr>
              <w:rPr>
                <w:rFonts w:ascii="Arial" w:hAnsi="Arial" w:cs="Arial"/>
                <w:b/>
                <w:bCs/>
                <w:sz w:val="20"/>
                <w:szCs w:val="20"/>
              </w:rPr>
            </w:pPr>
            <w:r w:rsidRPr="00112F7A">
              <w:rPr>
                <w:rFonts w:ascii="Arial" w:hAnsi="Arial" w:cs="Arial"/>
                <w:b/>
                <w:bCs/>
                <w:sz w:val="20"/>
                <w:szCs w:val="20"/>
              </w:rPr>
              <w:t>Tarih</w:t>
            </w:r>
          </w:p>
        </w:tc>
        <w:tc>
          <w:tcPr>
            <w:tcW w:w="2610" w:type="dxa"/>
            <w:tcBorders>
              <w:top w:val="single" w:sz="4" w:space="0" w:color="BFBFBF"/>
            </w:tcBorders>
          </w:tcPr>
          <w:p w:rsidR="001175DB" w:rsidRPr="00112F7A" w:rsidRDefault="001175DB" w:rsidP="00534748">
            <w:pPr>
              <w:rPr>
                <w:rFonts w:ascii="Arial" w:hAnsi="Arial" w:cs="Arial"/>
                <w:b/>
                <w:bCs/>
                <w:sz w:val="20"/>
                <w:szCs w:val="20"/>
              </w:rPr>
            </w:pPr>
            <w:r w:rsidRPr="00112F7A">
              <w:rPr>
                <w:rFonts w:ascii="Arial" w:hAnsi="Arial" w:cs="Arial"/>
                <w:b/>
                <w:bCs/>
                <w:sz w:val="20"/>
                <w:szCs w:val="20"/>
              </w:rPr>
              <w:t>Düzenleme</w:t>
            </w:r>
          </w:p>
        </w:tc>
        <w:tc>
          <w:tcPr>
            <w:tcW w:w="3484" w:type="dxa"/>
            <w:tcBorders>
              <w:top w:val="single" w:sz="4" w:space="0" w:color="BFBFBF"/>
            </w:tcBorders>
          </w:tcPr>
          <w:p w:rsidR="001175DB" w:rsidRPr="00112F7A" w:rsidRDefault="001175DB" w:rsidP="00534748">
            <w:pPr>
              <w:rPr>
                <w:rFonts w:ascii="Arial" w:hAnsi="Arial" w:cs="Arial"/>
                <w:b/>
                <w:bCs/>
                <w:sz w:val="20"/>
                <w:szCs w:val="20"/>
              </w:rPr>
            </w:pPr>
            <w:r w:rsidRPr="00112F7A">
              <w:rPr>
                <w:rFonts w:ascii="Arial" w:hAnsi="Arial" w:cs="Arial"/>
                <w:b/>
                <w:bCs/>
                <w:sz w:val="20"/>
                <w:szCs w:val="20"/>
              </w:rPr>
              <w:t>Faydalan grup</w:t>
            </w:r>
          </w:p>
        </w:tc>
      </w:tr>
      <w:tr w:rsidR="001175DB" w:rsidRPr="00112F7A" w:rsidTr="00534748">
        <w:tc>
          <w:tcPr>
            <w:tcW w:w="1884" w:type="dxa"/>
          </w:tcPr>
          <w:p w:rsidR="001175DB" w:rsidRPr="00112F7A" w:rsidRDefault="001175DB" w:rsidP="00534748">
            <w:pPr>
              <w:rPr>
                <w:rFonts w:ascii="Arial" w:hAnsi="Arial" w:cs="Arial"/>
                <w:sz w:val="20"/>
                <w:szCs w:val="20"/>
              </w:rPr>
            </w:pPr>
            <w:r w:rsidRPr="00112F7A">
              <w:rPr>
                <w:rFonts w:ascii="Arial" w:hAnsi="Arial" w:cs="Arial"/>
                <w:sz w:val="20"/>
                <w:szCs w:val="20"/>
              </w:rPr>
              <w:t>5763 sayılı Kanun</w:t>
            </w:r>
          </w:p>
        </w:tc>
        <w:tc>
          <w:tcPr>
            <w:tcW w:w="1536" w:type="dxa"/>
          </w:tcPr>
          <w:p w:rsidR="001175DB" w:rsidRPr="00112F7A" w:rsidRDefault="001175DB" w:rsidP="00534748">
            <w:pPr>
              <w:rPr>
                <w:rFonts w:ascii="Arial" w:hAnsi="Arial" w:cs="Arial"/>
                <w:sz w:val="20"/>
                <w:szCs w:val="20"/>
              </w:rPr>
            </w:pPr>
            <w:r w:rsidRPr="00112F7A">
              <w:rPr>
                <w:rFonts w:ascii="Arial" w:hAnsi="Arial" w:cs="Arial"/>
                <w:sz w:val="20"/>
                <w:szCs w:val="20"/>
              </w:rPr>
              <w:t>Temmuz 2008</w:t>
            </w:r>
          </w:p>
        </w:tc>
        <w:tc>
          <w:tcPr>
            <w:tcW w:w="2610" w:type="dxa"/>
          </w:tcPr>
          <w:p w:rsidR="001175DB" w:rsidRPr="00112F7A" w:rsidRDefault="001175DB" w:rsidP="00534748">
            <w:pPr>
              <w:rPr>
                <w:rFonts w:ascii="Arial" w:hAnsi="Arial" w:cs="Arial"/>
                <w:sz w:val="20"/>
                <w:szCs w:val="20"/>
              </w:rPr>
            </w:pPr>
            <w:r w:rsidRPr="00112F7A">
              <w:rPr>
                <w:rFonts w:ascii="Arial" w:hAnsi="Arial" w:cs="Arial"/>
                <w:sz w:val="20"/>
                <w:szCs w:val="20"/>
              </w:rPr>
              <w:t>Teşvikler başlatıldı</w:t>
            </w:r>
          </w:p>
        </w:tc>
        <w:tc>
          <w:tcPr>
            <w:tcW w:w="3484" w:type="dxa"/>
          </w:tcPr>
          <w:p w:rsidR="001175DB" w:rsidRPr="00112F7A" w:rsidRDefault="001175DB" w:rsidP="00534748">
            <w:pPr>
              <w:rPr>
                <w:rFonts w:ascii="Arial" w:hAnsi="Arial" w:cs="Arial"/>
                <w:sz w:val="20"/>
                <w:szCs w:val="20"/>
              </w:rPr>
            </w:pPr>
            <w:r w:rsidRPr="00112F7A">
              <w:rPr>
                <w:rFonts w:ascii="Arial" w:hAnsi="Arial" w:cs="Arial"/>
                <w:sz w:val="20"/>
                <w:szCs w:val="20"/>
              </w:rPr>
              <w:t>Kadın ve genç</w:t>
            </w:r>
          </w:p>
        </w:tc>
      </w:tr>
      <w:tr w:rsidR="001175DB" w:rsidRPr="00112F7A" w:rsidTr="00534748">
        <w:tc>
          <w:tcPr>
            <w:tcW w:w="1884" w:type="dxa"/>
          </w:tcPr>
          <w:p w:rsidR="001175DB" w:rsidRPr="00112F7A" w:rsidRDefault="001175DB" w:rsidP="00534748">
            <w:pPr>
              <w:rPr>
                <w:rFonts w:ascii="Arial" w:hAnsi="Arial" w:cs="Arial"/>
                <w:sz w:val="20"/>
                <w:szCs w:val="20"/>
              </w:rPr>
            </w:pPr>
            <w:r w:rsidRPr="00112F7A">
              <w:rPr>
                <w:rFonts w:ascii="Arial" w:hAnsi="Arial" w:cs="Arial"/>
                <w:sz w:val="20"/>
                <w:szCs w:val="20"/>
              </w:rPr>
              <w:t>5838 sayılı Kanun</w:t>
            </w:r>
          </w:p>
        </w:tc>
        <w:tc>
          <w:tcPr>
            <w:tcW w:w="1536" w:type="dxa"/>
          </w:tcPr>
          <w:p w:rsidR="001175DB" w:rsidRPr="00112F7A" w:rsidRDefault="001175DB" w:rsidP="00534748">
            <w:pPr>
              <w:rPr>
                <w:rFonts w:ascii="Arial" w:hAnsi="Arial" w:cs="Arial"/>
                <w:sz w:val="20"/>
                <w:szCs w:val="20"/>
              </w:rPr>
            </w:pPr>
            <w:r w:rsidRPr="00112F7A">
              <w:rPr>
                <w:rFonts w:ascii="Arial" w:hAnsi="Arial" w:cs="Arial"/>
                <w:sz w:val="20"/>
                <w:szCs w:val="20"/>
              </w:rPr>
              <w:t>Şubat 2009</w:t>
            </w:r>
          </w:p>
        </w:tc>
        <w:tc>
          <w:tcPr>
            <w:tcW w:w="2610" w:type="dxa"/>
          </w:tcPr>
          <w:p w:rsidR="001175DB" w:rsidRPr="00112F7A" w:rsidRDefault="001175DB" w:rsidP="00534748">
            <w:pPr>
              <w:rPr>
                <w:rFonts w:ascii="Arial" w:hAnsi="Arial" w:cs="Arial"/>
                <w:sz w:val="20"/>
                <w:szCs w:val="20"/>
              </w:rPr>
            </w:pPr>
            <w:r w:rsidRPr="00112F7A">
              <w:rPr>
                <w:rFonts w:ascii="Arial" w:hAnsi="Arial" w:cs="Arial"/>
                <w:sz w:val="20"/>
                <w:szCs w:val="20"/>
              </w:rPr>
              <w:t>Temmuz 2010’a uzatıldı</w:t>
            </w:r>
          </w:p>
        </w:tc>
        <w:tc>
          <w:tcPr>
            <w:tcW w:w="3484" w:type="dxa"/>
          </w:tcPr>
          <w:p w:rsidR="001175DB" w:rsidRPr="00112F7A" w:rsidRDefault="001175DB" w:rsidP="00534748">
            <w:pPr>
              <w:rPr>
                <w:rFonts w:ascii="Arial" w:hAnsi="Arial" w:cs="Arial"/>
                <w:sz w:val="20"/>
                <w:szCs w:val="20"/>
              </w:rPr>
            </w:pPr>
            <w:r w:rsidRPr="00112F7A">
              <w:rPr>
                <w:rFonts w:ascii="Arial" w:hAnsi="Arial" w:cs="Arial"/>
                <w:sz w:val="20"/>
                <w:szCs w:val="20"/>
              </w:rPr>
              <w:t>Kadın ve genç</w:t>
            </w:r>
          </w:p>
        </w:tc>
      </w:tr>
      <w:tr w:rsidR="001175DB" w:rsidRPr="00112F7A" w:rsidTr="00534748">
        <w:tc>
          <w:tcPr>
            <w:tcW w:w="1884" w:type="dxa"/>
            <w:tcBorders>
              <w:bottom w:val="single" w:sz="4" w:space="0" w:color="BFBFBF"/>
            </w:tcBorders>
          </w:tcPr>
          <w:p w:rsidR="001175DB" w:rsidRPr="00112F7A" w:rsidRDefault="001175DB" w:rsidP="00534748">
            <w:pPr>
              <w:rPr>
                <w:rFonts w:ascii="Arial" w:hAnsi="Arial" w:cs="Arial"/>
                <w:sz w:val="20"/>
                <w:szCs w:val="20"/>
              </w:rPr>
            </w:pPr>
            <w:r w:rsidRPr="00112F7A">
              <w:rPr>
                <w:rFonts w:ascii="Arial" w:hAnsi="Arial" w:cs="Arial"/>
                <w:sz w:val="20"/>
                <w:szCs w:val="20"/>
              </w:rPr>
              <w:t>6111 sayılı Kanun</w:t>
            </w:r>
          </w:p>
        </w:tc>
        <w:tc>
          <w:tcPr>
            <w:tcW w:w="1536" w:type="dxa"/>
            <w:tcBorders>
              <w:bottom w:val="single" w:sz="4" w:space="0" w:color="BFBFBF"/>
            </w:tcBorders>
          </w:tcPr>
          <w:p w:rsidR="001175DB" w:rsidRPr="00112F7A" w:rsidRDefault="001175DB" w:rsidP="00534748">
            <w:pPr>
              <w:rPr>
                <w:rFonts w:ascii="Arial" w:hAnsi="Arial" w:cs="Arial"/>
                <w:sz w:val="20"/>
                <w:szCs w:val="20"/>
              </w:rPr>
            </w:pPr>
            <w:r w:rsidRPr="00112F7A">
              <w:rPr>
                <w:rFonts w:ascii="Arial" w:hAnsi="Arial" w:cs="Arial"/>
                <w:sz w:val="20"/>
                <w:szCs w:val="20"/>
              </w:rPr>
              <w:t>Şubat 2011</w:t>
            </w:r>
          </w:p>
        </w:tc>
        <w:tc>
          <w:tcPr>
            <w:tcW w:w="2610" w:type="dxa"/>
            <w:tcBorders>
              <w:bottom w:val="single" w:sz="4" w:space="0" w:color="BFBFBF"/>
            </w:tcBorders>
          </w:tcPr>
          <w:p w:rsidR="001175DB" w:rsidRPr="00112F7A" w:rsidRDefault="001175DB" w:rsidP="00534748">
            <w:pPr>
              <w:rPr>
                <w:rFonts w:ascii="Arial" w:hAnsi="Arial" w:cs="Arial"/>
                <w:sz w:val="20"/>
                <w:szCs w:val="20"/>
              </w:rPr>
            </w:pPr>
            <w:r w:rsidRPr="00112F7A">
              <w:rPr>
                <w:rFonts w:ascii="Arial" w:hAnsi="Arial" w:cs="Arial"/>
                <w:sz w:val="20"/>
                <w:szCs w:val="20"/>
              </w:rPr>
              <w:t xml:space="preserve">Aralık 2015’e uzatıldı </w:t>
            </w:r>
          </w:p>
        </w:tc>
        <w:tc>
          <w:tcPr>
            <w:tcW w:w="3484" w:type="dxa"/>
            <w:tcBorders>
              <w:bottom w:val="single" w:sz="4" w:space="0" w:color="BFBFBF"/>
            </w:tcBorders>
          </w:tcPr>
          <w:p w:rsidR="001175DB" w:rsidRPr="00112F7A" w:rsidRDefault="001175DB" w:rsidP="00534748">
            <w:pPr>
              <w:rPr>
                <w:rFonts w:ascii="Arial" w:hAnsi="Arial" w:cs="Arial"/>
                <w:sz w:val="20"/>
                <w:szCs w:val="20"/>
              </w:rPr>
            </w:pPr>
            <w:r w:rsidRPr="00112F7A">
              <w:rPr>
                <w:rFonts w:ascii="Arial" w:hAnsi="Arial" w:cs="Arial"/>
                <w:sz w:val="20"/>
                <w:szCs w:val="20"/>
              </w:rPr>
              <w:t>Kadın, genç, mesleki eğitim alan erkek ve İŞKUR’da kayıtlı işsizler</w:t>
            </w:r>
          </w:p>
        </w:tc>
      </w:tr>
    </w:tbl>
    <w:p w:rsidR="001175DB" w:rsidRPr="00112F7A" w:rsidRDefault="001175DB" w:rsidP="001175DB">
      <w:pPr>
        <w:rPr>
          <w:rFonts w:ascii="Arial" w:hAnsi="Arial" w:cs="Arial"/>
          <w:sz w:val="20"/>
          <w:szCs w:val="20"/>
        </w:rPr>
      </w:pPr>
    </w:p>
    <w:p w:rsidR="001175DB" w:rsidRPr="00112F7A" w:rsidRDefault="001175DB" w:rsidP="00D70F7B">
      <w:pPr>
        <w:pStyle w:val="Balk3"/>
        <w:tabs>
          <w:tab w:val="clear" w:pos="720"/>
          <w:tab w:val="num" w:pos="0"/>
        </w:tabs>
        <w:spacing w:after="200"/>
        <w:jc w:val="both"/>
        <w:rPr>
          <w:sz w:val="20"/>
          <w:szCs w:val="20"/>
          <w:lang w:val="tr-TR"/>
        </w:rPr>
      </w:pPr>
      <w:r w:rsidRPr="00112F7A">
        <w:rPr>
          <w:sz w:val="20"/>
          <w:szCs w:val="20"/>
          <w:lang w:val="tr-TR"/>
        </w:rPr>
        <w:t xml:space="preserve">Kadın ve genç istihdamı teşviklerinin etkisini zayıflatan yasal düzenlemeler </w:t>
      </w:r>
    </w:p>
    <w:p w:rsidR="001175DB" w:rsidRDefault="001175DB" w:rsidP="001175DB">
      <w:pPr>
        <w:rPr>
          <w:rFonts w:ascii="Arial" w:hAnsi="Arial" w:cs="Arial"/>
          <w:sz w:val="20"/>
          <w:szCs w:val="20"/>
        </w:rPr>
      </w:pPr>
      <w:r w:rsidRPr="00112F7A">
        <w:rPr>
          <w:rFonts w:ascii="Arial" w:hAnsi="Arial" w:cs="Arial"/>
          <w:sz w:val="20"/>
          <w:szCs w:val="20"/>
        </w:rPr>
        <w:t xml:space="preserve">Ancak bu süre zarfında Türkiye ekonomisini de doğrudan etkileyen küresel ekonomik krizin işgücü piyasalarındaki olumsuz etkisini azaltmaya yönelik yapılan düzenlemelerin bir kısmı kadın ve gençlere uygulanan bu teşviklerin etkilerini azaltmıştır. </w:t>
      </w:r>
    </w:p>
    <w:p w:rsidR="00D70F7B" w:rsidRPr="00112F7A" w:rsidRDefault="00D70F7B" w:rsidP="001175DB">
      <w:pPr>
        <w:rPr>
          <w:rFonts w:ascii="Arial" w:hAnsi="Arial" w:cs="Arial"/>
          <w:sz w:val="20"/>
          <w:szCs w:val="20"/>
        </w:rPr>
      </w:pPr>
    </w:p>
    <w:p w:rsidR="001175DB" w:rsidRDefault="001175DB" w:rsidP="001175DB">
      <w:pPr>
        <w:rPr>
          <w:rFonts w:ascii="Arial" w:hAnsi="Arial" w:cs="Arial"/>
          <w:sz w:val="20"/>
          <w:szCs w:val="20"/>
        </w:rPr>
      </w:pPr>
      <w:r w:rsidRPr="00112F7A">
        <w:rPr>
          <w:rFonts w:ascii="Arial" w:hAnsi="Arial" w:cs="Arial"/>
          <w:sz w:val="20"/>
          <w:szCs w:val="20"/>
        </w:rPr>
        <w:t xml:space="preserve">Yine 4447 sayılı İşsizlik Sigortası Kanunu’na Ağustos 2009’da 5921 sayılı “İşsizlik Sigortası Kanunu ile Sosyal Sigortalar ve Genel Sağlık Sigortası Kanunda Değişiklik Yapılmasına Dair Kanun” ile Geçici Madde 9 eklenmiştir. Bu geçici maddeye göre işverenlerin son altı ayda işe aldıkları her yeni çalışan için sigorta primlerinin işveren paylarının altı ay boyunca devlet tarafından karşılanması öngörülmektedir.  </w:t>
      </w:r>
    </w:p>
    <w:p w:rsidR="00D70F7B" w:rsidRPr="00112F7A" w:rsidRDefault="00D70F7B" w:rsidP="001175DB">
      <w:pPr>
        <w:rPr>
          <w:rFonts w:ascii="Arial" w:hAnsi="Arial" w:cs="Arial"/>
          <w:sz w:val="20"/>
          <w:szCs w:val="20"/>
        </w:rPr>
      </w:pPr>
    </w:p>
    <w:p w:rsidR="001175DB" w:rsidRDefault="001175DB" w:rsidP="001175DB">
      <w:pPr>
        <w:rPr>
          <w:rFonts w:ascii="Arial" w:hAnsi="Arial" w:cs="Arial"/>
          <w:sz w:val="20"/>
          <w:szCs w:val="20"/>
        </w:rPr>
      </w:pPr>
      <w:r w:rsidRPr="00112F7A">
        <w:rPr>
          <w:rFonts w:ascii="Arial" w:hAnsi="Arial" w:cs="Arial"/>
          <w:sz w:val="20"/>
          <w:szCs w:val="20"/>
        </w:rPr>
        <w:t xml:space="preserve"> “2009 yılının Nisan ayına ait prim ve hizmet belgelerinde bildirilen sigortalı sayısına ilave olarak,  31.12.2009 tarihine kadar, işe alınma tarihinden önceki üç aylık dönem içinde Sosyal Güvenlik Kurumuna verilen prim ve hizmet belgelerinde kayıtlı sigortalılar dışındaki kişilerden olmak kaydıyla işe alınan ve fiilen çalıştırılanlar için; 5510 sayılı Kanunun 81 inci maddesinde sayılan ve 82 nci maddesi </w:t>
      </w:r>
      <w:r w:rsidRPr="00112F7A">
        <w:rPr>
          <w:rFonts w:ascii="Arial" w:hAnsi="Arial" w:cs="Arial"/>
          <w:sz w:val="20"/>
          <w:szCs w:val="20"/>
        </w:rPr>
        <w:lastRenderedPageBreak/>
        <w:t xml:space="preserve">uyarınca belirlenen prime esas kazanç alt sınırı üzerinden hesaplanan sigorta primlerinin işveren hisselerine ait tutarı, altı ay boyunca İşsizlik Sigortası Fonundan karşılanır.” </w:t>
      </w:r>
    </w:p>
    <w:p w:rsidR="00D70F7B" w:rsidRPr="00112F7A" w:rsidRDefault="00D70F7B" w:rsidP="001175DB">
      <w:pPr>
        <w:rPr>
          <w:rFonts w:ascii="Arial" w:hAnsi="Arial" w:cs="Arial"/>
          <w:sz w:val="20"/>
          <w:szCs w:val="20"/>
        </w:rPr>
      </w:pPr>
    </w:p>
    <w:p w:rsidR="001175DB" w:rsidRDefault="001175DB" w:rsidP="001175DB">
      <w:pPr>
        <w:rPr>
          <w:rFonts w:ascii="Arial" w:hAnsi="Arial" w:cs="Arial"/>
          <w:sz w:val="20"/>
          <w:szCs w:val="20"/>
        </w:rPr>
      </w:pPr>
      <w:r w:rsidRPr="00112F7A">
        <w:rPr>
          <w:rFonts w:ascii="Arial" w:hAnsi="Arial" w:cs="Arial"/>
          <w:sz w:val="20"/>
          <w:szCs w:val="20"/>
        </w:rPr>
        <w:t>Ocak 2010 tarihli 5951 sayılı “Amme Alacaklarının Tahsil Usulü Hakkında Kanun ile Bazı Kanunlarda Değişiklik Yapılmasına Dair Kanun” ile teşvikler Aralık 2010 tarihine kadar işe alınanlar için uzatılmış ve Haziran 2011’e kadar uzatılması için Bakanlar Kurulu yetkilendirilmiştir. Ancak Bakanlar Kurulu’nun uzatmaya dair bir kararı bulunmamaktadır. Dolayısıyla teşvikler en son Aralık 2010 tarihinde işe alınanlar için verilmiş, prim ödemeleri ise en son Haziran 2011 tarihinde yapılmıştır.</w:t>
      </w:r>
      <w:r w:rsidRPr="00112F7A">
        <w:rPr>
          <w:rStyle w:val="DipnotBavurusu"/>
          <w:rFonts w:ascii="Arial" w:hAnsi="Arial" w:cs="Arial"/>
          <w:sz w:val="20"/>
          <w:szCs w:val="20"/>
        </w:rPr>
        <w:footnoteReference w:id="4"/>
      </w:r>
      <w:r w:rsidRPr="00112F7A">
        <w:rPr>
          <w:rFonts w:ascii="Arial" w:hAnsi="Arial" w:cs="Arial"/>
          <w:sz w:val="20"/>
          <w:szCs w:val="20"/>
        </w:rPr>
        <w:t xml:space="preserve"> </w:t>
      </w:r>
    </w:p>
    <w:p w:rsidR="0096211B" w:rsidRPr="00112F7A" w:rsidRDefault="0096211B" w:rsidP="001175DB">
      <w:pPr>
        <w:rPr>
          <w:rFonts w:ascii="Arial" w:hAnsi="Arial" w:cs="Arial"/>
          <w:sz w:val="20"/>
          <w:szCs w:val="20"/>
        </w:rPr>
      </w:pPr>
    </w:p>
    <w:p w:rsidR="001175DB" w:rsidRDefault="001175DB" w:rsidP="001175DB">
      <w:pPr>
        <w:rPr>
          <w:rFonts w:ascii="Arial" w:hAnsi="Arial" w:cs="Arial"/>
          <w:sz w:val="20"/>
          <w:szCs w:val="20"/>
        </w:rPr>
      </w:pPr>
      <w:r w:rsidRPr="00112F7A">
        <w:rPr>
          <w:rFonts w:ascii="Arial" w:hAnsi="Arial" w:cs="Arial"/>
          <w:sz w:val="20"/>
          <w:szCs w:val="20"/>
        </w:rPr>
        <w:t>Bu düzenlemelerin yanı sıra bölgesel teşviklerin bir kısmı da istihdam teşvikleri içermektedir. 2004 yılında yürürlüğe giren ve Aralık 2012’ye kadar yürürlükte kalan 5084 sayılı “Yatırımların ve İstihdamın Teşviki ile Bazı Kanunlarda Değişiklik Yapılması Hakkında Kanun”un 4. Maddesine göre 49 ilde</w:t>
      </w:r>
      <w:r w:rsidRPr="00112F7A">
        <w:rPr>
          <w:rStyle w:val="DipnotBavurusu"/>
          <w:rFonts w:ascii="Arial" w:hAnsi="Arial" w:cs="Arial"/>
          <w:sz w:val="20"/>
          <w:szCs w:val="20"/>
        </w:rPr>
        <w:footnoteReference w:id="5"/>
      </w:r>
      <w:r w:rsidRPr="00112F7A">
        <w:rPr>
          <w:rFonts w:ascii="Arial" w:hAnsi="Arial" w:cs="Arial"/>
          <w:sz w:val="20"/>
          <w:szCs w:val="20"/>
        </w:rPr>
        <w:t xml:space="preserve"> sigorta primlerinin işveren hisselerinin organize sanayi bölgelerinde kurulu işyerleri için yüzde yüzü, diğer işyerleri için yüzde sekseni Hazine tarafından ödenmiştir. Bu bölgelerde en az on kişi çalıştıran işyerleri için tüm istihdama teşvik verildiğinden kadın ve genç istihdamını destekleyen teşviklerin zaten etkisi yok sayılabilir. </w:t>
      </w:r>
    </w:p>
    <w:p w:rsidR="00646444" w:rsidRPr="00112F7A" w:rsidRDefault="00646444" w:rsidP="001175DB">
      <w:pPr>
        <w:rPr>
          <w:rFonts w:ascii="Arial" w:hAnsi="Arial" w:cs="Arial"/>
          <w:sz w:val="20"/>
          <w:szCs w:val="20"/>
        </w:rPr>
      </w:pPr>
    </w:p>
    <w:p w:rsidR="001175DB" w:rsidRPr="00112F7A" w:rsidRDefault="001175DB" w:rsidP="001175DB">
      <w:pPr>
        <w:rPr>
          <w:rFonts w:ascii="Arial" w:hAnsi="Arial" w:cs="Arial"/>
          <w:sz w:val="20"/>
          <w:szCs w:val="20"/>
        </w:rPr>
      </w:pPr>
      <w:r w:rsidRPr="00112F7A">
        <w:rPr>
          <w:rFonts w:ascii="Arial" w:hAnsi="Arial" w:cs="Arial"/>
          <w:sz w:val="20"/>
          <w:szCs w:val="20"/>
        </w:rPr>
        <w:t xml:space="preserve">5084 sayılı kanunun getirdiği teşvikler Aralık 2012 sonunda sona ermiştir, ancak 2012/3305 sayılı Bakanlar Kurulu Kararı ile bölgeler yeniden tanımlanarak istihdam teşvikleri yeniden düzenlenmiştir. </w:t>
      </w:r>
    </w:p>
    <w:p w:rsidR="001175DB" w:rsidRDefault="001175DB" w:rsidP="001175DB">
      <w:pPr>
        <w:rPr>
          <w:rFonts w:ascii="Arial" w:hAnsi="Arial" w:cs="Arial"/>
          <w:sz w:val="20"/>
          <w:szCs w:val="20"/>
        </w:rPr>
      </w:pPr>
      <w:r w:rsidRPr="00112F7A">
        <w:rPr>
          <w:rFonts w:ascii="Arial" w:hAnsi="Arial" w:cs="Arial"/>
          <w:sz w:val="20"/>
          <w:szCs w:val="20"/>
        </w:rPr>
        <w:t xml:space="preserve">Hem yeni istihdama verilen teşvikler hem de bölgesel teşvikler aslında kadın ve genç istihdamına verilen teşviklerin getirdiği, bu grupların görece maliyetini düşürerek istihdamlarını artırmaya yönelik düzenlemelerin etkisini neredeyse sıfırlamaktadır.  </w:t>
      </w:r>
    </w:p>
    <w:p w:rsidR="00646444" w:rsidRPr="00112F7A" w:rsidRDefault="00646444" w:rsidP="001175DB">
      <w:pPr>
        <w:rPr>
          <w:rFonts w:ascii="Arial" w:hAnsi="Arial" w:cs="Arial"/>
          <w:sz w:val="20"/>
          <w:szCs w:val="20"/>
        </w:rPr>
      </w:pPr>
    </w:p>
    <w:p w:rsidR="001175DB" w:rsidRPr="00112F7A" w:rsidRDefault="001175DB" w:rsidP="001175DB">
      <w:pPr>
        <w:rPr>
          <w:rFonts w:ascii="Arial" w:hAnsi="Arial" w:cs="Arial"/>
          <w:sz w:val="20"/>
          <w:szCs w:val="20"/>
        </w:rPr>
      </w:pPr>
      <w:r w:rsidRPr="00112F7A">
        <w:rPr>
          <w:rFonts w:ascii="Arial" w:hAnsi="Arial" w:cs="Arial"/>
          <w:sz w:val="20"/>
          <w:szCs w:val="20"/>
        </w:rPr>
        <w:t xml:space="preserve">Özetlemek gerekirse kadın ve genç istihdamına Temmuz 2008’de getirilen sigorta prim teşvikleri aslında Ağustos 2009’a kadar ve Haziran 2011’den sonra 5084 sayılı kanuna göre bölgesel teşvikten faydalanamayan 32 ilde yeni yaratılan kayıtlı istihdama verilmiş teşviklerdir. Hatırlatmak gerekirse il bazında veri olmadığı için bu araştırmada tüm Türkiye’ye ait aylık işgücü verileri kullanılmıştır. </w:t>
      </w:r>
    </w:p>
    <w:p w:rsidR="001175DB" w:rsidRPr="00646444" w:rsidRDefault="001175DB" w:rsidP="00646444">
      <w:pPr>
        <w:pStyle w:val="Balk2"/>
        <w:tabs>
          <w:tab w:val="clear" w:pos="576"/>
          <w:tab w:val="num" w:pos="0"/>
        </w:tabs>
        <w:spacing w:after="200"/>
        <w:rPr>
          <w:i w:val="0"/>
          <w:sz w:val="20"/>
          <w:szCs w:val="20"/>
          <w:lang w:val="tr-TR"/>
        </w:rPr>
      </w:pPr>
      <w:r w:rsidRPr="00646444">
        <w:rPr>
          <w:i w:val="0"/>
          <w:sz w:val="20"/>
          <w:szCs w:val="20"/>
          <w:lang w:val="tr-TR"/>
        </w:rPr>
        <w:t>Yöntem ve veri</w:t>
      </w:r>
    </w:p>
    <w:p w:rsidR="001175DB" w:rsidRDefault="001175DB" w:rsidP="001175DB">
      <w:pPr>
        <w:rPr>
          <w:rFonts w:ascii="Arial" w:hAnsi="Arial" w:cs="Arial"/>
          <w:sz w:val="20"/>
          <w:szCs w:val="20"/>
        </w:rPr>
      </w:pPr>
      <w:r w:rsidRPr="00112F7A">
        <w:rPr>
          <w:rFonts w:ascii="Arial" w:hAnsi="Arial" w:cs="Arial"/>
          <w:sz w:val="20"/>
          <w:szCs w:val="20"/>
        </w:rPr>
        <w:t xml:space="preserve">Kadın ve genç istihdamına verilen teşviklerin incelenmesi için bu araştırmada farkların farkı analizi yöntemi kullanılacaktır. Bu analizde teşviklerin etkisinin ölçülmesi amacıyla teşviklerden faydalanan grubun istihdam durumu ile teşviklerden faydalanmayan grubun istihdam durumu zaman içerisinde karşılaştırılır. Zira faydalanan kitlenin istihdamı hem teşviklerden hem de ekonominin genel gidişatı ve dolayısıyla işgücü piyasasındaki genel gelişimlerden etkilenir. İşgücünün ve istihdamın genelini etkileyen gelişmelerin etkisinin teşviklerin etkilerinden arındırılabilmesi için genel gidişatı yansıtması amacıyla bir kontrol grup belirlenir. Daha sonra teşviklerden etkilenen grubun istihdam durumu, etkilenmeyen kontrol grubun istihdam durumu ile karşılaştırılır. Eğer teşvikler işe yarıyorsa teşvikten faydalanan grubun istihdamı, teşvikten faydalanmayan grubun istihdamına kıyasla artacaktır. Bu durumu basit bir istatistik takibiyle gözlemlemek mümkündür. Teşviklerden faydalanan grubun istihdamına “K”, teşviklerden faydalanmayan grubun istihdamına “E” denildiğinde zaman içerisinde izlenmesi gereken farklılık aşağıdaki gibidir. </w:t>
      </w:r>
    </w:p>
    <w:p w:rsidR="00646444" w:rsidRPr="00112F7A" w:rsidRDefault="00646444" w:rsidP="001175DB">
      <w:pPr>
        <w:rPr>
          <w:rFonts w:ascii="Arial" w:hAnsi="Arial" w:cs="Arial"/>
          <w:sz w:val="20"/>
          <w:szCs w:val="20"/>
        </w:rPr>
      </w:pPr>
    </w:p>
    <w:p w:rsidR="001175DB" w:rsidRDefault="001175DB" w:rsidP="001175DB">
      <w:pPr>
        <w:jc w:val="center"/>
        <w:rPr>
          <w:rFonts w:ascii="Arial" w:hAnsi="Arial" w:cs="Arial"/>
          <w:i/>
          <w:iCs/>
          <w:sz w:val="20"/>
          <w:szCs w:val="20"/>
        </w:rPr>
      </w:pPr>
      <w:r w:rsidRPr="00112F7A">
        <w:rPr>
          <w:rFonts w:ascii="Arial" w:hAnsi="Arial" w:cs="Arial"/>
          <w:i/>
          <w:iCs/>
          <w:sz w:val="20"/>
          <w:szCs w:val="20"/>
        </w:rPr>
        <w:t>fark</w:t>
      </w:r>
      <w:r w:rsidRPr="00112F7A">
        <w:rPr>
          <w:rFonts w:ascii="Arial" w:hAnsi="Arial" w:cs="Arial"/>
          <w:i/>
          <w:iCs/>
          <w:sz w:val="20"/>
          <w:szCs w:val="20"/>
          <w:vertAlign w:val="subscript"/>
        </w:rPr>
        <w:t>t</w:t>
      </w:r>
      <w:r w:rsidRPr="00112F7A">
        <w:rPr>
          <w:rFonts w:ascii="Arial" w:hAnsi="Arial" w:cs="Arial"/>
          <w:i/>
          <w:iCs/>
          <w:sz w:val="20"/>
          <w:szCs w:val="20"/>
        </w:rPr>
        <w:t>= (K</w:t>
      </w:r>
      <w:r w:rsidRPr="00112F7A">
        <w:rPr>
          <w:rFonts w:ascii="Arial" w:hAnsi="Arial" w:cs="Arial"/>
          <w:i/>
          <w:iCs/>
          <w:sz w:val="20"/>
          <w:szCs w:val="20"/>
          <w:vertAlign w:val="subscript"/>
        </w:rPr>
        <w:t>t</w:t>
      </w:r>
      <w:r w:rsidRPr="00112F7A">
        <w:rPr>
          <w:rFonts w:ascii="Arial" w:hAnsi="Arial" w:cs="Arial"/>
          <w:i/>
          <w:iCs/>
          <w:sz w:val="20"/>
          <w:szCs w:val="20"/>
        </w:rPr>
        <w:t xml:space="preserve"> – K</w:t>
      </w:r>
      <w:r w:rsidRPr="00112F7A">
        <w:rPr>
          <w:rFonts w:ascii="Arial" w:hAnsi="Arial" w:cs="Arial"/>
          <w:i/>
          <w:iCs/>
          <w:sz w:val="20"/>
          <w:szCs w:val="20"/>
          <w:vertAlign w:val="subscript"/>
        </w:rPr>
        <w:t>t-1</w:t>
      </w:r>
      <w:r w:rsidRPr="00112F7A">
        <w:rPr>
          <w:rFonts w:ascii="Arial" w:hAnsi="Arial" w:cs="Arial"/>
          <w:i/>
          <w:iCs/>
          <w:sz w:val="20"/>
          <w:szCs w:val="20"/>
        </w:rPr>
        <w:t>) – (E</w:t>
      </w:r>
      <w:r w:rsidRPr="00112F7A">
        <w:rPr>
          <w:rFonts w:ascii="Arial" w:hAnsi="Arial" w:cs="Arial"/>
          <w:i/>
          <w:iCs/>
          <w:sz w:val="20"/>
          <w:szCs w:val="20"/>
          <w:vertAlign w:val="subscript"/>
        </w:rPr>
        <w:t>t</w:t>
      </w:r>
      <w:r w:rsidRPr="00112F7A">
        <w:rPr>
          <w:rFonts w:ascii="Arial" w:hAnsi="Arial" w:cs="Arial"/>
          <w:i/>
          <w:iCs/>
          <w:sz w:val="20"/>
          <w:szCs w:val="20"/>
        </w:rPr>
        <w:t xml:space="preserve"> – E</w:t>
      </w:r>
      <w:r w:rsidRPr="00112F7A">
        <w:rPr>
          <w:rFonts w:ascii="Arial" w:hAnsi="Arial" w:cs="Arial"/>
          <w:i/>
          <w:iCs/>
          <w:sz w:val="20"/>
          <w:szCs w:val="20"/>
          <w:vertAlign w:val="subscript"/>
        </w:rPr>
        <w:t>t-1</w:t>
      </w:r>
      <w:r w:rsidRPr="00112F7A">
        <w:rPr>
          <w:rFonts w:ascii="Arial" w:hAnsi="Arial" w:cs="Arial"/>
          <w:i/>
          <w:iCs/>
          <w:sz w:val="20"/>
          <w:szCs w:val="20"/>
        </w:rPr>
        <w:t>)</w:t>
      </w:r>
    </w:p>
    <w:p w:rsidR="00646444" w:rsidRPr="00112F7A" w:rsidRDefault="00646444" w:rsidP="001175DB">
      <w:pPr>
        <w:jc w:val="center"/>
        <w:rPr>
          <w:rFonts w:ascii="Arial" w:hAnsi="Arial" w:cs="Arial"/>
          <w:i/>
          <w:iCs/>
          <w:sz w:val="20"/>
          <w:szCs w:val="20"/>
        </w:rPr>
      </w:pPr>
    </w:p>
    <w:p w:rsidR="001175DB" w:rsidRDefault="001175DB" w:rsidP="001175DB">
      <w:pPr>
        <w:rPr>
          <w:rFonts w:ascii="Arial" w:hAnsi="Arial" w:cs="Arial"/>
          <w:sz w:val="20"/>
          <w:szCs w:val="20"/>
        </w:rPr>
      </w:pPr>
      <w:r w:rsidRPr="00112F7A">
        <w:rPr>
          <w:rFonts w:ascii="Arial" w:hAnsi="Arial" w:cs="Arial"/>
          <w:sz w:val="20"/>
          <w:szCs w:val="20"/>
        </w:rPr>
        <w:t xml:space="preserve">Bu araştırmada kullanılan aylık veriler mevsim etkileri içermektedir. Dolayısıyla farkların farkı analizinde her iki grubun istihdamının yıllık farklılıkları kullanılmış, daha sonra yıllık farklılıklarda teşvik alan grup ile almayan grup arasındaki farklılığa odaklanılmıştır. </w:t>
      </w:r>
    </w:p>
    <w:p w:rsidR="00646444" w:rsidRPr="00112F7A" w:rsidRDefault="00646444" w:rsidP="001175DB">
      <w:pPr>
        <w:rPr>
          <w:rFonts w:ascii="Arial" w:hAnsi="Arial" w:cs="Arial"/>
          <w:sz w:val="20"/>
          <w:szCs w:val="20"/>
        </w:rPr>
      </w:pPr>
    </w:p>
    <w:p w:rsidR="001175DB" w:rsidRPr="00112F7A" w:rsidRDefault="001175DB" w:rsidP="001175DB">
      <w:pPr>
        <w:rPr>
          <w:rFonts w:ascii="Arial" w:hAnsi="Arial" w:cs="Arial"/>
          <w:sz w:val="20"/>
          <w:szCs w:val="20"/>
        </w:rPr>
      </w:pPr>
      <w:r w:rsidRPr="00112F7A">
        <w:rPr>
          <w:rFonts w:ascii="Arial" w:hAnsi="Arial" w:cs="Arial"/>
          <w:sz w:val="20"/>
          <w:szCs w:val="20"/>
        </w:rPr>
        <w:t>Türkiye işgücü piyasasına dair istihdam verileri Hane halkı İşgücü Anketleri vasıtasıyla toplanan ve TÜİK tarafından makro olarak açıklanan aylık verilerdir.</w:t>
      </w:r>
      <w:r w:rsidRPr="00112F7A">
        <w:rPr>
          <w:rStyle w:val="DipnotBavurusu"/>
          <w:rFonts w:ascii="Arial" w:hAnsi="Arial" w:cs="Arial"/>
          <w:sz w:val="20"/>
          <w:szCs w:val="20"/>
        </w:rPr>
        <w:footnoteReference w:id="6"/>
      </w:r>
      <w:r w:rsidRPr="00112F7A">
        <w:rPr>
          <w:rFonts w:ascii="Arial" w:hAnsi="Arial" w:cs="Arial"/>
          <w:sz w:val="20"/>
          <w:szCs w:val="20"/>
        </w:rPr>
        <w:t xml:space="preserve"> Yasal düzenlemelerin kısa süreler içerisinde ve belirli aylardan geçerli olmak üzere yapıldığı göz önünde bulundurulduğunda aylık makro verilerin </w:t>
      </w:r>
      <w:r w:rsidRPr="00112F7A">
        <w:rPr>
          <w:rFonts w:ascii="Arial" w:hAnsi="Arial" w:cs="Arial"/>
          <w:sz w:val="20"/>
          <w:szCs w:val="20"/>
        </w:rPr>
        <w:lastRenderedPageBreak/>
        <w:t xml:space="preserve">kullanılmasının daha uygun olduğuna karar verilmiştir. Zira mikro veriler ekonometrik analize izin vermekle birlikte ay bilgisi içermemekte, bu da teşviklerin etkilerinin ölçümünü zorlaştırmaktadır. </w:t>
      </w:r>
    </w:p>
    <w:p w:rsidR="001175DB" w:rsidRPr="00112F7A" w:rsidRDefault="001175DB" w:rsidP="001175DB">
      <w:pPr>
        <w:rPr>
          <w:rFonts w:ascii="Arial" w:hAnsi="Arial" w:cs="Arial"/>
          <w:sz w:val="20"/>
          <w:szCs w:val="20"/>
        </w:rPr>
      </w:pPr>
      <w:r w:rsidRPr="00112F7A">
        <w:rPr>
          <w:rFonts w:ascii="Arial" w:hAnsi="Arial" w:cs="Arial"/>
          <w:sz w:val="20"/>
          <w:szCs w:val="20"/>
        </w:rPr>
        <w:t xml:space="preserve">Ekonometrik analiz içermemekle birlikte analizde farkların farkı istatistikleri değişik alt gruplar için hesaplanmakta ve böylelikle teşviklerin görece etkileri üzerine sonuçlara varılmaktadır. Buradaki en önemli ayrımlardan biri kayıtlı / kayıt dışı ayrımıdır. Kayıt dışı istihdamın bu teşviklerden faydalanması düşünülemez. Dolayısıyla analiz tarım dışında kayıtlı istihdamı temel almaktadır. Tarım dışında kayıtlı ücretli istihdamdan hesaplanan farkların farkı istatistikleri eğitim, sektör, meslek, evlilik durumu gibi çeşitli eksenlerde değerlendirilmektedir.  </w:t>
      </w:r>
    </w:p>
    <w:p w:rsidR="001175DB" w:rsidRPr="00646444" w:rsidRDefault="001175DB" w:rsidP="00646444">
      <w:pPr>
        <w:pStyle w:val="Balk2"/>
        <w:tabs>
          <w:tab w:val="clear" w:pos="576"/>
          <w:tab w:val="num" w:pos="0"/>
        </w:tabs>
        <w:spacing w:after="200"/>
        <w:rPr>
          <w:i w:val="0"/>
          <w:sz w:val="20"/>
          <w:szCs w:val="20"/>
          <w:lang w:val="tr-TR"/>
        </w:rPr>
      </w:pPr>
      <w:r w:rsidRPr="00646444">
        <w:rPr>
          <w:i w:val="0"/>
          <w:sz w:val="20"/>
          <w:szCs w:val="20"/>
          <w:lang w:val="tr-TR"/>
        </w:rPr>
        <w:t>Analiz</w:t>
      </w:r>
    </w:p>
    <w:p w:rsidR="001175DB" w:rsidRDefault="001175DB" w:rsidP="001175DB">
      <w:pPr>
        <w:rPr>
          <w:rFonts w:ascii="Arial" w:hAnsi="Arial" w:cs="Arial"/>
          <w:sz w:val="20"/>
          <w:szCs w:val="20"/>
        </w:rPr>
      </w:pPr>
      <w:r w:rsidRPr="00112F7A">
        <w:rPr>
          <w:rFonts w:ascii="Arial" w:hAnsi="Arial" w:cs="Arial"/>
          <w:sz w:val="20"/>
          <w:szCs w:val="20"/>
        </w:rPr>
        <w:t xml:space="preserve"> Bu araştırmada kadın ve genç istihdamına getirilen teşviklerin kayıtlı ücretli kadın istihdamı üzerindeki etkilerine odaklanılmaktadır. Analizi izlenebilir kılmak amacıyla ilk etapta sadece 30-44 yaş grubu sonuçları incelenmektedir. Bu yaş grubu işgücü piyasasında en verimli çağında olan, eğitim hayatını tamamlamış ama henüz emekli olmamış yaş grubudur. Türkiye’deki erken emeklilik düzenlemeleri sebebiyle 45 yaş ve üzeri nüfusta emeklilik kararının yaygın olmasından ve daha önemlisi bu kararın kadın ve erkekler için farklılaşmasından hareketle bu yaş grubunun analiz dışı bırakılmasına karar verilmiştir. Gençler için verilen teşvik ise başka bir araştırmada incelenecektir. </w:t>
      </w:r>
    </w:p>
    <w:p w:rsidR="00646444" w:rsidRPr="00112F7A" w:rsidRDefault="00646444" w:rsidP="001175DB">
      <w:pPr>
        <w:rPr>
          <w:rFonts w:ascii="Arial" w:hAnsi="Arial" w:cs="Arial"/>
          <w:sz w:val="20"/>
          <w:szCs w:val="20"/>
        </w:rPr>
      </w:pPr>
    </w:p>
    <w:p w:rsidR="004242E6" w:rsidRDefault="004242E6" w:rsidP="001175DB">
      <w:pPr>
        <w:rPr>
          <w:rFonts w:ascii="Arial" w:hAnsi="Arial" w:cs="Arial"/>
          <w:sz w:val="20"/>
          <w:szCs w:val="20"/>
        </w:rPr>
      </w:pPr>
    </w:p>
    <w:p w:rsidR="001175DB" w:rsidRPr="00112F7A" w:rsidRDefault="004242E6" w:rsidP="001175DB">
      <w:pPr>
        <w:rPr>
          <w:rFonts w:ascii="Arial" w:hAnsi="Arial" w:cs="Arial"/>
          <w:sz w:val="20"/>
          <w:szCs w:val="20"/>
        </w:rPr>
      </w:pPr>
      <w:r>
        <w:rPr>
          <w:rFonts w:ascii="Arial" w:hAnsi="Arial" w:cs="Arial"/>
          <w:sz w:val="20"/>
          <w:szCs w:val="20"/>
        </w:rPr>
        <w:t>Şekil 1</w:t>
      </w:r>
      <w:r w:rsidR="001175DB" w:rsidRPr="00112F7A">
        <w:rPr>
          <w:rFonts w:ascii="Arial" w:hAnsi="Arial" w:cs="Arial"/>
          <w:sz w:val="20"/>
          <w:szCs w:val="20"/>
        </w:rPr>
        <w:t xml:space="preserve">’de Ocak 2005 - Eylül 2011 dönemleri arasında 30-44 yaş grubu kadın ve erkeklerin kayıtlı istihdam seviyeleri ve yıllık farkları verilmektedir. Sağ taraftaki grafikte görülen seriler kadın ve erkek istihdam serilerindeki yıllık farkları, diğer bir deyişle </w:t>
      </w:r>
      <w:r w:rsidR="001175DB" w:rsidRPr="00112F7A">
        <w:rPr>
          <w:rFonts w:ascii="Arial" w:hAnsi="Arial" w:cs="Arial"/>
          <w:i/>
          <w:iCs/>
          <w:sz w:val="20"/>
          <w:szCs w:val="20"/>
        </w:rPr>
        <w:t>(K</w:t>
      </w:r>
      <w:r w:rsidR="001175DB" w:rsidRPr="00112F7A">
        <w:rPr>
          <w:rFonts w:ascii="Arial" w:hAnsi="Arial" w:cs="Arial"/>
          <w:i/>
          <w:iCs/>
          <w:sz w:val="20"/>
          <w:szCs w:val="20"/>
          <w:vertAlign w:val="subscript"/>
        </w:rPr>
        <w:t>t</w:t>
      </w:r>
      <w:r w:rsidR="001175DB" w:rsidRPr="00112F7A">
        <w:rPr>
          <w:rFonts w:ascii="Arial" w:hAnsi="Arial" w:cs="Arial"/>
          <w:i/>
          <w:iCs/>
          <w:sz w:val="20"/>
          <w:szCs w:val="20"/>
        </w:rPr>
        <w:t xml:space="preserve"> – K</w:t>
      </w:r>
      <w:r w:rsidR="001175DB" w:rsidRPr="00112F7A">
        <w:rPr>
          <w:rFonts w:ascii="Arial" w:hAnsi="Arial" w:cs="Arial"/>
          <w:i/>
          <w:iCs/>
          <w:sz w:val="20"/>
          <w:szCs w:val="20"/>
          <w:vertAlign w:val="subscript"/>
        </w:rPr>
        <w:t>t-1</w:t>
      </w:r>
      <w:r w:rsidR="001175DB" w:rsidRPr="00112F7A">
        <w:rPr>
          <w:rFonts w:ascii="Arial" w:hAnsi="Arial" w:cs="Arial"/>
          <w:i/>
          <w:iCs/>
          <w:sz w:val="20"/>
          <w:szCs w:val="20"/>
        </w:rPr>
        <w:t>)</w:t>
      </w:r>
      <w:r w:rsidR="001175DB" w:rsidRPr="00112F7A">
        <w:rPr>
          <w:rFonts w:ascii="Arial" w:hAnsi="Arial" w:cs="Arial"/>
          <w:sz w:val="20"/>
          <w:szCs w:val="20"/>
        </w:rPr>
        <w:t xml:space="preserve"> ve </w:t>
      </w:r>
      <w:r w:rsidR="001175DB" w:rsidRPr="00112F7A">
        <w:rPr>
          <w:rFonts w:ascii="Arial" w:hAnsi="Arial" w:cs="Arial"/>
          <w:i/>
          <w:iCs/>
          <w:sz w:val="20"/>
          <w:szCs w:val="20"/>
        </w:rPr>
        <w:t xml:space="preserve"> (E</w:t>
      </w:r>
      <w:r w:rsidR="001175DB" w:rsidRPr="00112F7A">
        <w:rPr>
          <w:rFonts w:ascii="Arial" w:hAnsi="Arial" w:cs="Arial"/>
          <w:i/>
          <w:iCs/>
          <w:sz w:val="20"/>
          <w:szCs w:val="20"/>
          <w:vertAlign w:val="subscript"/>
        </w:rPr>
        <w:t>t</w:t>
      </w:r>
      <w:r w:rsidR="001175DB" w:rsidRPr="00112F7A">
        <w:rPr>
          <w:rFonts w:ascii="Arial" w:hAnsi="Arial" w:cs="Arial"/>
          <w:i/>
          <w:iCs/>
          <w:sz w:val="20"/>
          <w:szCs w:val="20"/>
        </w:rPr>
        <w:t xml:space="preserve"> – E</w:t>
      </w:r>
      <w:r w:rsidR="001175DB" w:rsidRPr="00112F7A">
        <w:rPr>
          <w:rFonts w:ascii="Arial" w:hAnsi="Arial" w:cs="Arial"/>
          <w:i/>
          <w:iCs/>
          <w:sz w:val="20"/>
          <w:szCs w:val="20"/>
          <w:vertAlign w:val="subscript"/>
        </w:rPr>
        <w:t>t-1</w:t>
      </w:r>
      <w:r w:rsidR="001175DB" w:rsidRPr="00112F7A">
        <w:rPr>
          <w:rFonts w:ascii="Arial" w:hAnsi="Arial" w:cs="Arial"/>
          <w:i/>
          <w:iCs/>
          <w:sz w:val="20"/>
          <w:szCs w:val="20"/>
        </w:rPr>
        <w:t>)</w:t>
      </w:r>
      <w:r w:rsidR="001175DB" w:rsidRPr="00112F7A">
        <w:rPr>
          <w:rFonts w:ascii="Arial" w:hAnsi="Arial" w:cs="Arial"/>
          <w:sz w:val="20"/>
          <w:szCs w:val="20"/>
        </w:rPr>
        <w:t xml:space="preserve"> serilerini göstermektedir. Griyle işaretlenmiş olan ilk tarih, Temmuz 2008, kadın ve genç istihdam teşviklerinin yürürlüğe girdiği ilk tarihi göstermektedir. Griyle işaretlenmiş ikinci tarih ise genel olarak yeni istihdama verilen teşviklerin yürürlüğe girdiği, dolayısıyla kadın ve genç teşviklerinin etkisinin zayıfladığı tarihi göstermektedir. İşaretli son tarih ise yeni istihdama verilen teşviklerin ödemelerinin sona erdiği tarihe tekabül etmektedir. </w:t>
      </w:r>
    </w:p>
    <w:p w:rsidR="00646444" w:rsidRDefault="00646444" w:rsidP="001175DB">
      <w:pPr>
        <w:pStyle w:val="ResimYazs"/>
        <w:keepNext/>
        <w:rPr>
          <w:rFonts w:ascii="Arial" w:hAnsi="Arial" w:cs="Arial"/>
        </w:rPr>
      </w:pPr>
      <w:bookmarkStart w:id="1" w:name="_Ref356465412"/>
    </w:p>
    <w:p w:rsidR="001175DB" w:rsidRPr="00112F7A" w:rsidRDefault="001175DB" w:rsidP="001175DB">
      <w:pPr>
        <w:pStyle w:val="ResimYazs"/>
        <w:keepNext/>
        <w:rPr>
          <w:rFonts w:ascii="Arial" w:hAnsi="Arial" w:cs="Arial"/>
        </w:rPr>
      </w:pPr>
      <w:r w:rsidRPr="00112F7A">
        <w:rPr>
          <w:rFonts w:ascii="Arial" w:hAnsi="Arial" w:cs="Arial"/>
        </w:rPr>
        <w:t xml:space="preserve">Şekil </w:t>
      </w:r>
      <w:r w:rsidRPr="00112F7A">
        <w:rPr>
          <w:rFonts w:ascii="Arial" w:hAnsi="Arial" w:cs="Arial"/>
        </w:rPr>
        <w:fldChar w:fldCharType="begin"/>
      </w:r>
      <w:r w:rsidRPr="00112F7A">
        <w:rPr>
          <w:rFonts w:ascii="Arial" w:hAnsi="Arial" w:cs="Arial"/>
        </w:rPr>
        <w:instrText xml:space="preserve"> SEQ Figure \* ARABIC </w:instrText>
      </w:r>
      <w:r w:rsidRPr="00112F7A">
        <w:rPr>
          <w:rFonts w:ascii="Arial" w:hAnsi="Arial" w:cs="Arial"/>
        </w:rPr>
        <w:fldChar w:fldCharType="separate"/>
      </w:r>
      <w:r w:rsidR="00B96158">
        <w:rPr>
          <w:rFonts w:ascii="Arial" w:hAnsi="Arial" w:cs="Arial"/>
          <w:noProof/>
        </w:rPr>
        <w:t>1</w:t>
      </w:r>
      <w:r w:rsidRPr="00112F7A">
        <w:rPr>
          <w:rFonts w:ascii="Arial" w:hAnsi="Arial" w:cs="Arial"/>
        </w:rPr>
        <w:fldChar w:fldCharType="end"/>
      </w:r>
      <w:bookmarkEnd w:id="1"/>
      <w:r w:rsidRPr="00112F7A">
        <w:rPr>
          <w:rFonts w:ascii="Arial" w:hAnsi="Arial" w:cs="Arial"/>
        </w:rPr>
        <w:t xml:space="preserve"> 30-44 yaş arası istihdam seviyeleri ve yıllık farklar</w:t>
      </w:r>
    </w:p>
    <w:p w:rsidR="001175DB" w:rsidRPr="00112F7A" w:rsidRDefault="001175DB" w:rsidP="001175DB">
      <w:pPr>
        <w:rPr>
          <w:rFonts w:ascii="Arial" w:hAnsi="Arial" w:cs="Arial"/>
          <w:sz w:val="20"/>
          <w:szCs w:val="20"/>
        </w:rPr>
      </w:pPr>
      <w:r w:rsidRPr="00112F7A">
        <w:rPr>
          <w:rFonts w:ascii="Arial" w:hAnsi="Arial" w:cs="Arial"/>
          <w:noProof/>
          <w:sz w:val="20"/>
          <w:szCs w:val="20"/>
          <w:lang w:eastAsia="tr-TR"/>
        </w:rPr>
        <w:drawing>
          <wp:inline distT="0" distB="0" distL="0" distR="0">
            <wp:extent cx="5972810" cy="1798955"/>
            <wp:effectExtent l="19050" t="0" r="8890" b="0"/>
            <wp:docPr id="22" name="Picture 1" descr="level_diff_July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_diff_July2013.jpg"/>
                    <pic:cNvPicPr/>
                  </pic:nvPicPr>
                  <pic:blipFill>
                    <a:blip r:embed="rId9"/>
                    <a:stretch>
                      <a:fillRect/>
                    </a:stretch>
                  </pic:blipFill>
                  <pic:spPr>
                    <a:xfrm>
                      <a:off x="0" y="0"/>
                      <a:ext cx="5972810" cy="1798955"/>
                    </a:xfrm>
                    <a:prstGeom prst="rect">
                      <a:avLst/>
                    </a:prstGeom>
                  </pic:spPr>
                </pic:pic>
              </a:graphicData>
            </a:graphic>
          </wp:inline>
        </w:drawing>
      </w:r>
    </w:p>
    <w:p w:rsidR="00B96158" w:rsidRPr="00B96158" w:rsidRDefault="001175DB" w:rsidP="00B96158">
      <w:pPr>
        <w:rPr>
          <w:rFonts w:ascii="Arial" w:hAnsi="Arial" w:cs="Arial"/>
          <w:sz w:val="20"/>
          <w:szCs w:val="20"/>
        </w:rPr>
      </w:pPr>
      <w:r w:rsidRPr="00112F7A">
        <w:rPr>
          <w:rFonts w:ascii="Arial" w:hAnsi="Arial" w:cs="Arial"/>
          <w:sz w:val="20"/>
          <w:szCs w:val="20"/>
        </w:rPr>
        <w:fldChar w:fldCharType="begin"/>
      </w:r>
      <w:r w:rsidRPr="00112F7A">
        <w:rPr>
          <w:rFonts w:ascii="Arial" w:hAnsi="Arial" w:cs="Arial"/>
          <w:sz w:val="20"/>
          <w:szCs w:val="20"/>
        </w:rPr>
        <w:instrText xml:space="preserve"> REF _Ref356467121 \h  \* MERGEFORMAT </w:instrText>
      </w:r>
      <w:r w:rsidRPr="00112F7A">
        <w:rPr>
          <w:rFonts w:ascii="Arial" w:hAnsi="Arial" w:cs="Arial"/>
          <w:sz w:val="20"/>
          <w:szCs w:val="20"/>
        </w:rPr>
      </w:r>
      <w:r w:rsidRPr="00112F7A">
        <w:rPr>
          <w:rFonts w:ascii="Arial" w:hAnsi="Arial" w:cs="Arial"/>
          <w:sz w:val="20"/>
          <w:szCs w:val="20"/>
        </w:rPr>
        <w:fldChar w:fldCharType="separate"/>
      </w:r>
    </w:p>
    <w:p w:rsidR="001175DB" w:rsidRPr="00112F7A" w:rsidRDefault="00B96158" w:rsidP="001175DB">
      <w:pPr>
        <w:rPr>
          <w:rFonts w:ascii="Arial" w:hAnsi="Arial" w:cs="Arial"/>
          <w:sz w:val="20"/>
          <w:szCs w:val="20"/>
        </w:rPr>
      </w:pPr>
      <w:r w:rsidRPr="00112F7A">
        <w:rPr>
          <w:rFonts w:ascii="Arial" w:hAnsi="Arial" w:cs="Arial"/>
          <w:sz w:val="20"/>
          <w:szCs w:val="20"/>
        </w:rPr>
        <w:t xml:space="preserve">Şekil </w:t>
      </w:r>
      <w:r w:rsidR="001175DB" w:rsidRPr="00112F7A">
        <w:rPr>
          <w:rFonts w:ascii="Arial" w:hAnsi="Arial" w:cs="Arial"/>
          <w:sz w:val="20"/>
          <w:szCs w:val="20"/>
        </w:rPr>
        <w:fldChar w:fldCharType="end"/>
      </w:r>
      <w:r w:rsidR="007B42F2">
        <w:rPr>
          <w:rFonts w:ascii="Arial" w:hAnsi="Arial" w:cs="Arial"/>
          <w:sz w:val="20"/>
          <w:szCs w:val="20"/>
        </w:rPr>
        <w:t>Şekil 2</w:t>
      </w:r>
      <w:r w:rsidR="001175DB" w:rsidRPr="00112F7A">
        <w:rPr>
          <w:rFonts w:ascii="Arial" w:hAnsi="Arial" w:cs="Arial"/>
          <w:sz w:val="20"/>
          <w:szCs w:val="20"/>
        </w:rPr>
        <w:t xml:space="preserve">’de verilmiş olan farkların farkı bu iki seri arasındaki farkı vermektedir. Diğer bir deyişle kadınların yıllık istihdam değişiklikleri ile erkeklerin yıllık istihdam değişiklikleri arasındaki farkı yansıtır. Farkların farkının seviyesinden ziyade hareket yönü önemlidir. Bu seri yukarı hareketlerinde kadınların durumunda görece iyileşme, aşağı hareketlerinde kadınların durumunda görece kötüleşme kaydediliyor demektir. Serinin yatay seyrettiği dönemlerde ise kadın ve erkek istihdamlarındaki değişimlerin paralel olduğu düşünülebilir. </w:t>
      </w:r>
    </w:p>
    <w:p w:rsidR="00646444" w:rsidRDefault="00646444" w:rsidP="001175DB">
      <w:pPr>
        <w:pStyle w:val="ResimYazs"/>
        <w:keepNext/>
        <w:rPr>
          <w:rFonts w:ascii="Arial" w:hAnsi="Arial" w:cs="Arial"/>
        </w:rPr>
      </w:pPr>
      <w:bookmarkStart w:id="2" w:name="_Ref356467121"/>
    </w:p>
    <w:p w:rsidR="001175DB" w:rsidRPr="00112F7A" w:rsidRDefault="001175DB" w:rsidP="001175DB">
      <w:pPr>
        <w:pStyle w:val="ResimYazs"/>
        <w:keepNext/>
        <w:rPr>
          <w:rFonts w:ascii="Arial" w:hAnsi="Arial" w:cs="Arial"/>
        </w:rPr>
      </w:pPr>
      <w:r w:rsidRPr="00112F7A">
        <w:rPr>
          <w:rFonts w:ascii="Arial" w:hAnsi="Arial" w:cs="Arial"/>
        </w:rPr>
        <w:t xml:space="preserve">Şekil </w:t>
      </w:r>
      <w:r w:rsidRPr="00112F7A">
        <w:rPr>
          <w:rFonts w:ascii="Arial" w:hAnsi="Arial" w:cs="Arial"/>
        </w:rPr>
        <w:fldChar w:fldCharType="begin"/>
      </w:r>
      <w:r w:rsidRPr="00112F7A">
        <w:rPr>
          <w:rFonts w:ascii="Arial" w:hAnsi="Arial" w:cs="Arial"/>
        </w:rPr>
        <w:instrText xml:space="preserve"> SEQ Figure \* ARABIC </w:instrText>
      </w:r>
      <w:r w:rsidRPr="00112F7A">
        <w:rPr>
          <w:rFonts w:ascii="Arial" w:hAnsi="Arial" w:cs="Arial"/>
        </w:rPr>
        <w:fldChar w:fldCharType="separate"/>
      </w:r>
      <w:r w:rsidR="00B96158">
        <w:rPr>
          <w:rFonts w:ascii="Arial" w:hAnsi="Arial" w:cs="Arial"/>
          <w:noProof/>
        </w:rPr>
        <w:t>2</w:t>
      </w:r>
      <w:r w:rsidRPr="00112F7A">
        <w:rPr>
          <w:rFonts w:ascii="Arial" w:hAnsi="Arial" w:cs="Arial"/>
        </w:rPr>
        <w:fldChar w:fldCharType="end"/>
      </w:r>
      <w:bookmarkEnd w:id="2"/>
      <w:r w:rsidRPr="00112F7A">
        <w:rPr>
          <w:rFonts w:ascii="Arial" w:hAnsi="Arial" w:cs="Arial"/>
        </w:rPr>
        <w:t xml:space="preserve"> Farkların farkı, 30-44 yaş, kayıtlı istihdam</w:t>
      </w:r>
    </w:p>
    <w:p w:rsidR="001175DB" w:rsidRPr="00112F7A" w:rsidRDefault="001175DB" w:rsidP="001175DB">
      <w:pPr>
        <w:rPr>
          <w:rFonts w:ascii="Arial" w:hAnsi="Arial" w:cs="Arial"/>
          <w:sz w:val="20"/>
          <w:szCs w:val="20"/>
        </w:rPr>
      </w:pPr>
      <w:r w:rsidRPr="00112F7A">
        <w:rPr>
          <w:rFonts w:ascii="Arial" w:hAnsi="Arial" w:cs="Arial"/>
          <w:noProof/>
          <w:sz w:val="20"/>
          <w:szCs w:val="20"/>
          <w:lang w:eastAsia="tr-TR"/>
        </w:rPr>
        <w:drawing>
          <wp:inline distT="0" distB="0" distL="0" distR="0">
            <wp:extent cx="5972810" cy="2277745"/>
            <wp:effectExtent l="0" t="0" r="0" b="0"/>
            <wp:docPr id="2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75DB" w:rsidRDefault="001175DB" w:rsidP="001175DB">
      <w:pPr>
        <w:rPr>
          <w:rFonts w:ascii="Arial" w:hAnsi="Arial" w:cs="Arial"/>
          <w:sz w:val="20"/>
          <w:szCs w:val="20"/>
        </w:rPr>
      </w:pPr>
      <w:r w:rsidRPr="00112F7A">
        <w:rPr>
          <w:rFonts w:ascii="Arial" w:hAnsi="Arial" w:cs="Arial"/>
          <w:sz w:val="20"/>
          <w:szCs w:val="20"/>
        </w:rPr>
        <w:t xml:space="preserve">Verilere göre Ocak 2006 – Ocak 2007 döneminde kadınların görece durumunda fazla bir değişiklik olmamıştır. Ancak Ocak 2007 ile Ocak 2008 arasında kadın istihdamındaki artışlar erkek istihdamındaki artışların gerisinde kalmıştır ve farkların farkı serisi kadınların aleyhine hareket etmiştir. Ocak 2008’den itibaren ise kadınların görece durumunda hızlı bir iyileşme olduğu görülmektedir. Bu iyileşme Temmuz 2008’den önce başlamakla beraber bu tarihten sonra da devam etmiştir. Ocak – Ağustos 2009 döneminde ise ücretli kayıtlı kadın istihdamı yıllık olarak artmaya devam etmiş, buna karşın erkek istihdamında kayıplar kaydedilmiştir. Bu gelişmelere paralel olarak farkların farkı serisi pozitif eksene geçmiştir. </w:t>
      </w:r>
    </w:p>
    <w:p w:rsidR="00646444" w:rsidRPr="00112F7A" w:rsidRDefault="00646444" w:rsidP="001175DB">
      <w:pPr>
        <w:rPr>
          <w:rFonts w:ascii="Arial" w:hAnsi="Arial" w:cs="Arial"/>
          <w:sz w:val="20"/>
          <w:szCs w:val="20"/>
        </w:rPr>
      </w:pPr>
    </w:p>
    <w:p w:rsidR="001175DB" w:rsidRDefault="001175DB" w:rsidP="001175DB">
      <w:pPr>
        <w:rPr>
          <w:rFonts w:ascii="Arial" w:hAnsi="Arial" w:cs="Arial"/>
          <w:sz w:val="20"/>
          <w:szCs w:val="20"/>
        </w:rPr>
      </w:pPr>
      <w:r w:rsidRPr="00112F7A">
        <w:rPr>
          <w:rFonts w:ascii="Arial" w:hAnsi="Arial" w:cs="Arial"/>
          <w:sz w:val="20"/>
          <w:szCs w:val="20"/>
        </w:rPr>
        <w:t xml:space="preserve">Buradaki en önemli gelişmelerden biri kadınların kayıtlı istihdamında görülen görece iyileşmenin Ağustos 2009’da ani bir şekilde sona ermesidir. Bu tarihten sonra gözlemlenen hızlı düşüşün, cinsiyet ve yaş farkı gözetmeyen yeni istihdam teşviklerinin devreye girmesinden kaynaklandığı açıktır. Yeni istihdama verilen teşvik kapsamında karşılanan primlerin ödemeleri ise Haziran 2011’e kadar devam etmiştir. Bu düzenleme işverenler açısından kadınları görece daha az maliyetli kılan teşviklerin etkisini sıfırlamış denilebilir. Zira Ağustos 2009’dan Haziran 2011’e kadar da farkların farkı serisi yatay seyretmiştir. Haziran 2011’de tüm yeni istihdama verilen teşvik ödemelerinin sona ermesiyle birlikte kayıtlı kadın istihdamında tekrar bir iyileşme kaydedilmiştir. </w:t>
      </w:r>
    </w:p>
    <w:p w:rsidR="00646444" w:rsidRPr="00112F7A" w:rsidRDefault="00646444" w:rsidP="001175DB">
      <w:pPr>
        <w:rPr>
          <w:rFonts w:ascii="Arial" w:hAnsi="Arial" w:cs="Arial"/>
          <w:sz w:val="20"/>
          <w:szCs w:val="20"/>
        </w:rPr>
      </w:pPr>
    </w:p>
    <w:p w:rsidR="00937080" w:rsidRDefault="00937080" w:rsidP="001175DB">
      <w:pPr>
        <w:rPr>
          <w:rFonts w:ascii="Arial" w:hAnsi="Arial" w:cs="Arial"/>
          <w:sz w:val="20"/>
          <w:szCs w:val="20"/>
        </w:rPr>
      </w:pPr>
    </w:p>
    <w:p w:rsidR="001175DB" w:rsidRPr="00112F7A" w:rsidRDefault="00937080" w:rsidP="001175DB">
      <w:pPr>
        <w:rPr>
          <w:rFonts w:ascii="Arial" w:hAnsi="Arial" w:cs="Arial"/>
          <w:sz w:val="20"/>
          <w:szCs w:val="20"/>
        </w:rPr>
      </w:pPr>
      <w:r>
        <w:rPr>
          <w:rFonts w:ascii="Arial" w:hAnsi="Arial" w:cs="Arial"/>
          <w:sz w:val="20"/>
          <w:szCs w:val="20"/>
        </w:rPr>
        <w:t xml:space="preserve">Şekil 3 </w:t>
      </w:r>
      <w:r w:rsidR="001175DB" w:rsidRPr="00112F7A">
        <w:rPr>
          <w:rFonts w:ascii="Arial" w:hAnsi="Arial" w:cs="Arial"/>
          <w:sz w:val="20"/>
          <w:szCs w:val="20"/>
        </w:rPr>
        <w:t xml:space="preserve">farkların farkını bu sefer kayıt dışı istihdam için vermektedir. Diğer bir deyişle kayıt dışı çalışan kadın sayısındaki yıllık farklar ile kayıt dışı çalışan erkek sayısındaki yıllık farklar arasındaki farkları vermektedir. Görüldüğü gibi kayıt dışı işgücü piyasasında farkların farkı serisi çok daha dar bir bantta hareket etmektedir. Daha önemlisi teşviklerin getirildiği ve teşvik etkilerinin sıfırlandığı dönemlerde seride belirgin hareketler gözlemlenmemektedir. Bu karşılaştırmadan hareketle asıl incelenmesi gereken piyasanın kayıtlı işgücü piyasası olduğu teyit edilmektedir.  </w:t>
      </w:r>
    </w:p>
    <w:p w:rsidR="00646444" w:rsidRDefault="00646444" w:rsidP="001175DB">
      <w:pPr>
        <w:pStyle w:val="ResimYazs"/>
        <w:keepNext/>
        <w:rPr>
          <w:rFonts w:ascii="Arial" w:hAnsi="Arial" w:cs="Arial"/>
        </w:rPr>
      </w:pPr>
      <w:bookmarkStart w:id="3" w:name="_Ref356468267"/>
    </w:p>
    <w:p w:rsidR="001175DB" w:rsidRPr="00112F7A" w:rsidRDefault="001175DB" w:rsidP="001175DB">
      <w:pPr>
        <w:pStyle w:val="ResimYazs"/>
        <w:keepNext/>
        <w:rPr>
          <w:rFonts w:ascii="Arial" w:hAnsi="Arial" w:cs="Arial"/>
        </w:rPr>
      </w:pPr>
      <w:r w:rsidRPr="00112F7A">
        <w:rPr>
          <w:rFonts w:ascii="Arial" w:hAnsi="Arial" w:cs="Arial"/>
        </w:rPr>
        <w:t xml:space="preserve">Şekil </w:t>
      </w:r>
      <w:r w:rsidRPr="00112F7A">
        <w:rPr>
          <w:rFonts w:ascii="Arial" w:hAnsi="Arial" w:cs="Arial"/>
        </w:rPr>
        <w:fldChar w:fldCharType="begin"/>
      </w:r>
      <w:r w:rsidRPr="00112F7A">
        <w:rPr>
          <w:rFonts w:ascii="Arial" w:hAnsi="Arial" w:cs="Arial"/>
        </w:rPr>
        <w:instrText xml:space="preserve"> SEQ Figure \* ARABIC </w:instrText>
      </w:r>
      <w:r w:rsidRPr="00112F7A">
        <w:rPr>
          <w:rFonts w:ascii="Arial" w:hAnsi="Arial" w:cs="Arial"/>
        </w:rPr>
        <w:fldChar w:fldCharType="separate"/>
      </w:r>
      <w:r w:rsidR="00B96158">
        <w:rPr>
          <w:rFonts w:ascii="Arial" w:hAnsi="Arial" w:cs="Arial"/>
          <w:noProof/>
        </w:rPr>
        <w:t>3</w:t>
      </w:r>
      <w:r w:rsidRPr="00112F7A">
        <w:rPr>
          <w:rFonts w:ascii="Arial" w:hAnsi="Arial" w:cs="Arial"/>
        </w:rPr>
        <w:fldChar w:fldCharType="end"/>
      </w:r>
      <w:bookmarkEnd w:id="3"/>
      <w:r w:rsidRPr="00112F7A">
        <w:rPr>
          <w:rFonts w:ascii="Arial" w:hAnsi="Arial" w:cs="Arial"/>
        </w:rPr>
        <w:t xml:space="preserve"> Farkların farkı, 30-44 yaş, kayıt dışı</w:t>
      </w:r>
    </w:p>
    <w:p w:rsidR="001175DB" w:rsidRPr="00112F7A" w:rsidRDefault="001175DB" w:rsidP="001175DB">
      <w:pPr>
        <w:rPr>
          <w:rFonts w:ascii="Arial" w:hAnsi="Arial" w:cs="Arial"/>
          <w:sz w:val="20"/>
          <w:szCs w:val="20"/>
        </w:rPr>
      </w:pPr>
      <w:r w:rsidRPr="00112F7A">
        <w:rPr>
          <w:rFonts w:ascii="Arial" w:hAnsi="Arial" w:cs="Arial"/>
          <w:noProof/>
          <w:sz w:val="20"/>
          <w:szCs w:val="20"/>
          <w:lang w:eastAsia="tr-TR"/>
        </w:rPr>
        <w:drawing>
          <wp:inline distT="0" distB="0" distL="0" distR="0">
            <wp:extent cx="5972810" cy="2266950"/>
            <wp:effectExtent l="0" t="0" r="0" b="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75DB" w:rsidRDefault="001175DB" w:rsidP="001175DB">
      <w:pPr>
        <w:rPr>
          <w:rFonts w:ascii="Arial" w:hAnsi="Arial" w:cs="Arial"/>
          <w:sz w:val="20"/>
          <w:szCs w:val="20"/>
        </w:rPr>
      </w:pPr>
      <w:fldSimple w:instr=" REF _Ref356468957 \h  \* MERGEFORMAT ">
        <w:r w:rsidR="00B96158" w:rsidRPr="00112F7A">
          <w:rPr>
            <w:rFonts w:ascii="Arial" w:hAnsi="Arial" w:cs="Arial"/>
            <w:sz w:val="20"/>
            <w:szCs w:val="20"/>
          </w:rPr>
          <w:t xml:space="preserve">Şekil </w:t>
        </w:r>
        <w:r w:rsidR="00B96158" w:rsidRPr="00B96158">
          <w:rPr>
            <w:rFonts w:ascii="Arial" w:hAnsi="Arial" w:cs="Arial"/>
            <w:noProof/>
            <w:sz w:val="20"/>
            <w:szCs w:val="20"/>
          </w:rPr>
          <w:t>4</w:t>
        </w:r>
      </w:fldSimple>
      <w:r w:rsidRPr="00112F7A">
        <w:rPr>
          <w:rFonts w:ascii="Arial" w:hAnsi="Arial" w:cs="Arial"/>
          <w:sz w:val="20"/>
          <w:szCs w:val="20"/>
        </w:rPr>
        <w:t xml:space="preserve"> farkların farkı analizini yine aynı yaş grubu için farklı sektörlere genişletmektedir. İnşaat sektörü çalışan kadın sayısının azlığı yüzünden analiz dışında bırakılmıştır. Sanayi ve hizmetler sektörleri için ayrı ayrı çizilmiş olan farkların farkı serileri kayıtlı ücretli kadın istihdamındaki görece iyileşmenin sanayideki kazanımlardan kaynaklandığını açıkça ortaya koymaktadır. Sanayi istihdamında kadınların görece durumu teşviklerin etkili olduğu dönem öncesinde ve sonrasında çok hareket etmemekle birlikte teşviklerin etkili olduğu dönemlerde (Temmuz 2008 – Ağustos 2009 arası ve Haziran 2011 sonrası) hızlı bir şekilde iyileşmiştir. </w:t>
      </w:r>
    </w:p>
    <w:p w:rsidR="00646444" w:rsidRPr="00112F7A" w:rsidRDefault="00646444" w:rsidP="001175DB">
      <w:pPr>
        <w:rPr>
          <w:rFonts w:ascii="Arial" w:hAnsi="Arial" w:cs="Arial"/>
          <w:sz w:val="20"/>
          <w:szCs w:val="20"/>
        </w:rPr>
      </w:pPr>
    </w:p>
    <w:p w:rsidR="001175DB" w:rsidRPr="00112F7A" w:rsidRDefault="001175DB" w:rsidP="001175DB">
      <w:pPr>
        <w:pStyle w:val="ResimYazs"/>
        <w:keepNext/>
        <w:rPr>
          <w:rFonts w:ascii="Arial" w:hAnsi="Arial" w:cs="Arial"/>
        </w:rPr>
      </w:pPr>
      <w:bookmarkStart w:id="4" w:name="_Ref356468957"/>
      <w:r w:rsidRPr="00112F7A">
        <w:rPr>
          <w:rFonts w:ascii="Arial" w:hAnsi="Arial" w:cs="Arial"/>
        </w:rPr>
        <w:t xml:space="preserve">Şekil </w:t>
      </w:r>
      <w:r w:rsidRPr="00112F7A">
        <w:rPr>
          <w:rFonts w:ascii="Arial" w:hAnsi="Arial" w:cs="Arial"/>
        </w:rPr>
        <w:fldChar w:fldCharType="begin"/>
      </w:r>
      <w:r w:rsidRPr="00112F7A">
        <w:rPr>
          <w:rFonts w:ascii="Arial" w:hAnsi="Arial" w:cs="Arial"/>
        </w:rPr>
        <w:instrText xml:space="preserve"> SEQ Figure \* ARABIC </w:instrText>
      </w:r>
      <w:r w:rsidRPr="00112F7A">
        <w:rPr>
          <w:rFonts w:ascii="Arial" w:hAnsi="Arial" w:cs="Arial"/>
        </w:rPr>
        <w:fldChar w:fldCharType="separate"/>
      </w:r>
      <w:r w:rsidR="00B96158">
        <w:rPr>
          <w:rFonts w:ascii="Arial" w:hAnsi="Arial" w:cs="Arial"/>
          <w:noProof/>
        </w:rPr>
        <w:t>4</w:t>
      </w:r>
      <w:r w:rsidRPr="00112F7A">
        <w:rPr>
          <w:rFonts w:ascii="Arial" w:hAnsi="Arial" w:cs="Arial"/>
        </w:rPr>
        <w:fldChar w:fldCharType="end"/>
      </w:r>
      <w:bookmarkEnd w:id="4"/>
      <w:r w:rsidRPr="00112F7A">
        <w:rPr>
          <w:rFonts w:ascii="Arial" w:hAnsi="Arial" w:cs="Arial"/>
        </w:rPr>
        <w:t xml:space="preserve"> Sektörlere göre farkların farkı, 30-44 yaş, kayıtlı istihdam </w:t>
      </w:r>
    </w:p>
    <w:p w:rsidR="001175DB" w:rsidRPr="00112F7A" w:rsidRDefault="001175DB" w:rsidP="001175DB">
      <w:pPr>
        <w:rPr>
          <w:rFonts w:ascii="Arial" w:hAnsi="Arial" w:cs="Arial"/>
          <w:sz w:val="20"/>
          <w:szCs w:val="20"/>
        </w:rPr>
      </w:pPr>
      <w:r w:rsidRPr="00112F7A">
        <w:rPr>
          <w:rFonts w:ascii="Arial" w:hAnsi="Arial" w:cs="Arial"/>
          <w:noProof/>
          <w:sz w:val="20"/>
          <w:szCs w:val="20"/>
          <w:lang w:eastAsia="tr-TR"/>
        </w:rPr>
        <w:drawing>
          <wp:inline distT="0" distB="0" distL="0" distR="0">
            <wp:extent cx="5972810" cy="1797050"/>
            <wp:effectExtent l="19050" t="0" r="8890" b="0"/>
            <wp:docPr id="25" name="Picture 9" descr="sectoral_july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oral_july2013.jpg"/>
                    <pic:cNvPicPr/>
                  </pic:nvPicPr>
                  <pic:blipFill>
                    <a:blip r:embed="rId12"/>
                    <a:stretch>
                      <a:fillRect/>
                    </a:stretch>
                  </pic:blipFill>
                  <pic:spPr>
                    <a:xfrm>
                      <a:off x="0" y="0"/>
                      <a:ext cx="5972810" cy="1797050"/>
                    </a:xfrm>
                    <a:prstGeom prst="rect">
                      <a:avLst/>
                    </a:prstGeom>
                  </pic:spPr>
                </pic:pic>
              </a:graphicData>
            </a:graphic>
          </wp:inline>
        </w:drawing>
      </w:r>
    </w:p>
    <w:p w:rsidR="001175DB" w:rsidRPr="00112F7A" w:rsidRDefault="001175DB" w:rsidP="001175DB">
      <w:pPr>
        <w:rPr>
          <w:rFonts w:ascii="Arial" w:hAnsi="Arial" w:cs="Arial"/>
          <w:sz w:val="20"/>
          <w:szCs w:val="20"/>
        </w:rPr>
      </w:pPr>
      <w:r w:rsidRPr="00112F7A">
        <w:rPr>
          <w:rFonts w:ascii="Arial" w:hAnsi="Arial" w:cs="Arial"/>
          <w:sz w:val="20"/>
          <w:szCs w:val="20"/>
        </w:rPr>
        <w:t xml:space="preserve">Veriler Ocak 2007 – Ocak 2008 döneminde kayıtlı kadın istihdamındaki görece düşüşün hizmetler sektöründe oluştuğunu göstermektedir. 2006 yılının ikinci yarısında hizmetlerde kadın istihdam artışı erkeklerinkinden yüksektir. Ancak 2007 yılı boyunca kadınların durumu görece kötüleşmiştir. Hizmetlerde farkların farkı 2008 yılı başında kadınların lehine ilerlemiştir. Temmuz 2008’de teşviklerin gözle görülür bir etkisi olmamakla birlikte Ağustos 2009’dan itibaren olumsuz etki görülebilir. Haziran 2011’in hemen sonrasında ise kayda değer bir değişiklik yoktur.   </w:t>
      </w:r>
    </w:p>
    <w:p w:rsidR="00646444" w:rsidRDefault="00646444" w:rsidP="001175DB">
      <w:pPr>
        <w:pStyle w:val="ResimYazs"/>
        <w:keepNext/>
        <w:rPr>
          <w:rFonts w:ascii="Arial" w:hAnsi="Arial" w:cs="Arial"/>
        </w:rPr>
      </w:pPr>
      <w:bookmarkStart w:id="5" w:name="_Ref356476168"/>
    </w:p>
    <w:p w:rsidR="001175DB" w:rsidRPr="00112F7A" w:rsidRDefault="001175DB" w:rsidP="001175DB">
      <w:pPr>
        <w:pStyle w:val="ResimYazs"/>
        <w:keepNext/>
        <w:rPr>
          <w:rFonts w:ascii="Arial" w:hAnsi="Arial" w:cs="Arial"/>
        </w:rPr>
      </w:pPr>
      <w:r w:rsidRPr="00112F7A">
        <w:rPr>
          <w:rFonts w:ascii="Arial" w:hAnsi="Arial" w:cs="Arial"/>
        </w:rPr>
        <w:t xml:space="preserve">Şekil </w:t>
      </w:r>
      <w:r w:rsidRPr="00112F7A">
        <w:rPr>
          <w:rFonts w:ascii="Arial" w:hAnsi="Arial" w:cs="Arial"/>
        </w:rPr>
        <w:fldChar w:fldCharType="begin"/>
      </w:r>
      <w:r w:rsidRPr="00112F7A">
        <w:rPr>
          <w:rFonts w:ascii="Arial" w:hAnsi="Arial" w:cs="Arial"/>
        </w:rPr>
        <w:instrText xml:space="preserve"> SEQ Figure \* ARABIC </w:instrText>
      </w:r>
      <w:r w:rsidRPr="00112F7A">
        <w:rPr>
          <w:rFonts w:ascii="Arial" w:hAnsi="Arial" w:cs="Arial"/>
        </w:rPr>
        <w:fldChar w:fldCharType="separate"/>
      </w:r>
      <w:r w:rsidR="00B96158">
        <w:rPr>
          <w:rFonts w:ascii="Arial" w:hAnsi="Arial" w:cs="Arial"/>
          <w:noProof/>
        </w:rPr>
        <w:t>5</w:t>
      </w:r>
      <w:r w:rsidRPr="00112F7A">
        <w:rPr>
          <w:rFonts w:ascii="Arial" w:hAnsi="Arial" w:cs="Arial"/>
        </w:rPr>
        <w:fldChar w:fldCharType="end"/>
      </w:r>
      <w:bookmarkEnd w:id="5"/>
      <w:r w:rsidRPr="00112F7A">
        <w:rPr>
          <w:rFonts w:ascii="Arial" w:hAnsi="Arial" w:cs="Arial"/>
        </w:rPr>
        <w:t xml:space="preserve"> Mesleklere göre farkların farkı, 30-44 yaş, kayıtlı istihdam </w:t>
      </w:r>
    </w:p>
    <w:p w:rsidR="001175DB" w:rsidRPr="00112F7A" w:rsidRDefault="001175DB" w:rsidP="001175DB">
      <w:pPr>
        <w:rPr>
          <w:rFonts w:ascii="Arial" w:hAnsi="Arial" w:cs="Arial"/>
          <w:sz w:val="20"/>
          <w:szCs w:val="20"/>
        </w:rPr>
      </w:pPr>
      <w:r w:rsidRPr="00112F7A">
        <w:rPr>
          <w:rFonts w:ascii="Arial" w:hAnsi="Arial" w:cs="Arial"/>
          <w:noProof/>
          <w:sz w:val="20"/>
          <w:szCs w:val="20"/>
          <w:lang w:eastAsia="tr-TR"/>
        </w:rPr>
        <w:drawing>
          <wp:inline distT="0" distB="0" distL="0" distR="0">
            <wp:extent cx="5972810" cy="4177030"/>
            <wp:effectExtent l="19050" t="0" r="8890" b="0"/>
            <wp:docPr id="26" name="Picture 10" descr="occupational_july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upational_july2013.jpg"/>
                    <pic:cNvPicPr/>
                  </pic:nvPicPr>
                  <pic:blipFill>
                    <a:blip r:embed="rId13"/>
                    <a:stretch>
                      <a:fillRect/>
                    </a:stretch>
                  </pic:blipFill>
                  <pic:spPr>
                    <a:xfrm>
                      <a:off x="0" y="0"/>
                      <a:ext cx="5972810" cy="4177030"/>
                    </a:xfrm>
                    <a:prstGeom prst="rect">
                      <a:avLst/>
                    </a:prstGeom>
                  </pic:spPr>
                </pic:pic>
              </a:graphicData>
            </a:graphic>
          </wp:inline>
        </w:drawing>
      </w:r>
    </w:p>
    <w:p w:rsidR="00B96158" w:rsidRDefault="00B96158" w:rsidP="001175DB">
      <w:pPr>
        <w:rPr>
          <w:rFonts w:ascii="Arial" w:hAnsi="Arial" w:cs="Arial"/>
          <w:sz w:val="20"/>
          <w:szCs w:val="20"/>
        </w:rPr>
      </w:pPr>
    </w:p>
    <w:p w:rsidR="00B96158" w:rsidRDefault="00B96158" w:rsidP="001175DB">
      <w:pPr>
        <w:rPr>
          <w:rFonts w:ascii="Arial" w:hAnsi="Arial" w:cs="Arial"/>
          <w:sz w:val="20"/>
          <w:szCs w:val="20"/>
        </w:rPr>
      </w:pPr>
    </w:p>
    <w:p w:rsidR="001175DB" w:rsidRDefault="001175DB" w:rsidP="001175DB">
      <w:pPr>
        <w:rPr>
          <w:rFonts w:ascii="Arial" w:hAnsi="Arial" w:cs="Arial"/>
          <w:sz w:val="20"/>
          <w:szCs w:val="20"/>
        </w:rPr>
      </w:pPr>
      <w:r w:rsidRPr="00112F7A">
        <w:rPr>
          <w:rFonts w:ascii="Arial" w:hAnsi="Arial" w:cs="Arial"/>
          <w:sz w:val="20"/>
          <w:szCs w:val="20"/>
        </w:rPr>
        <w:lastRenderedPageBreak/>
        <w:t>Farkların farkı analizi 4 ayrı meslek grubu için tekrarlandığında kadınların kayıtlı istihdamında ortaya çıkan görece kötüleşmenin de görece iyileşmenin de nitelik gerektiren el becerisine dayalı işlerde çalışanlarda olduğunu göstermektedir</w:t>
      </w:r>
      <w:r w:rsidR="00EB0CF8">
        <w:rPr>
          <w:rFonts w:ascii="Arial" w:hAnsi="Arial" w:cs="Arial"/>
          <w:sz w:val="20"/>
          <w:szCs w:val="20"/>
        </w:rPr>
        <w:t xml:space="preserve"> (Şekil 5)</w:t>
      </w:r>
      <w:r w:rsidRPr="00112F7A">
        <w:rPr>
          <w:rFonts w:ascii="Arial" w:hAnsi="Arial" w:cs="Arial"/>
          <w:sz w:val="20"/>
          <w:szCs w:val="20"/>
        </w:rPr>
        <w:t>.</w:t>
      </w:r>
      <w:r w:rsidRPr="00112F7A">
        <w:rPr>
          <w:rStyle w:val="DipnotBavurusu"/>
          <w:rFonts w:ascii="Arial" w:hAnsi="Arial" w:cs="Arial"/>
          <w:sz w:val="20"/>
          <w:szCs w:val="20"/>
        </w:rPr>
        <w:footnoteReference w:id="7"/>
      </w:r>
      <w:r w:rsidRPr="00112F7A">
        <w:rPr>
          <w:rFonts w:ascii="Arial" w:hAnsi="Arial" w:cs="Arial"/>
          <w:sz w:val="20"/>
          <w:szCs w:val="20"/>
        </w:rPr>
        <w:t xml:space="preserve"> Diğer meslek gruplarında teşviklerle bağlantılı bariz hareketler görülmemektedir. Toplam kayıtlı kadın istihdamının hareketlerine benzer şekilde, Temmuz 2008 ile Ağustos 2009 arasında, nitelik gerektiren el becerisine dayalı işlerde kayıtlı çalışan kadınların istihdamında, aynı mesleklerde kayıtlı çalışan erkek istihdamına kıyasla görece bir iyileşme kaydedilmiştir. Daha sonra bu meslek gruplarındaki kayıtlı kadın istihdamı görece olarak gerilemiş, ancak 2011 yılının başından itibaren bir miktar düzelme kaydedilmiştir. </w:t>
      </w:r>
    </w:p>
    <w:p w:rsidR="00646444" w:rsidRPr="00112F7A" w:rsidRDefault="00646444" w:rsidP="001175DB">
      <w:pPr>
        <w:rPr>
          <w:rFonts w:ascii="Arial" w:hAnsi="Arial" w:cs="Arial"/>
          <w:sz w:val="20"/>
          <w:szCs w:val="20"/>
        </w:rPr>
      </w:pPr>
    </w:p>
    <w:p w:rsidR="001175DB" w:rsidRPr="00112F7A" w:rsidRDefault="001175DB" w:rsidP="001175DB">
      <w:pPr>
        <w:rPr>
          <w:rFonts w:ascii="Arial" w:hAnsi="Arial" w:cs="Arial"/>
          <w:sz w:val="20"/>
          <w:szCs w:val="20"/>
        </w:rPr>
      </w:pPr>
      <w:r w:rsidRPr="00112F7A">
        <w:rPr>
          <w:rFonts w:ascii="Arial" w:hAnsi="Arial" w:cs="Arial"/>
          <w:sz w:val="20"/>
          <w:szCs w:val="20"/>
        </w:rPr>
        <w:t>Firma boyutuna göre hesaplanmış farkların farkı istatistikleri</w:t>
      </w:r>
      <w:r w:rsidR="00EB0CF8">
        <w:rPr>
          <w:rFonts w:ascii="Arial" w:hAnsi="Arial" w:cs="Arial"/>
          <w:sz w:val="20"/>
          <w:szCs w:val="20"/>
        </w:rPr>
        <w:t xml:space="preserve"> Şekil 6</w:t>
      </w:r>
      <w:r w:rsidRPr="00112F7A">
        <w:rPr>
          <w:rFonts w:ascii="Arial" w:hAnsi="Arial" w:cs="Arial"/>
          <w:sz w:val="20"/>
          <w:szCs w:val="20"/>
        </w:rPr>
        <w:t xml:space="preserve">’da verilmektedir. Veriler hem 2007’deki görece düşüşün hem de teşvikler dönemindeki iyileşmenin ağırlıklı olarak en az 25 çalışanı olan ve Türkiye’de büyük sayılan firmalarda olduğunu göstermektedir. Diğer taraftan teşviklerin genel istihdama genişlemesinin etkisi bariz olarak en az 50 çalışanı olan firmalarda görülmektedir. Küçük firmaların bilgi eksikliği, bürokratik süreçlere uzak olmaları, çeşitli nedenlerle kayıt dışı istihdam yaratmakta ısrar etmeleri gibi sebeplerden bu tip teşviklerden faydalanamadıkları düşünülebilir. </w:t>
      </w:r>
    </w:p>
    <w:p w:rsidR="00234690" w:rsidRDefault="00234690" w:rsidP="001175DB">
      <w:pPr>
        <w:pStyle w:val="ResimYazs"/>
        <w:keepNext/>
        <w:rPr>
          <w:rFonts w:ascii="Arial" w:hAnsi="Arial" w:cs="Arial"/>
        </w:rPr>
      </w:pPr>
      <w:bookmarkStart w:id="6" w:name="_Ref356482095"/>
    </w:p>
    <w:p w:rsidR="001175DB" w:rsidRPr="00112F7A" w:rsidRDefault="001175DB" w:rsidP="001175DB">
      <w:pPr>
        <w:pStyle w:val="ResimYazs"/>
        <w:keepNext/>
        <w:rPr>
          <w:rFonts w:ascii="Arial" w:hAnsi="Arial" w:cs="Arial"/>
        </w:rPr>
      </w:pPr>
      <w:r w:rsidRPr="00112F7A">
        <w:rPr>
          <w:rFonts w:ascii="Arial" w:hAnsi="Arial" w:cs="Arial"/>
        </w:rPr>
        <w:t xml:space="preserve">Şekil </w:t>
      </w:r>
      <w:r w:rsidRPr="00112F7A">
        <w:rPr>
          <w:rFonts w:ascii="Arial" w:hAnsi="Arial" w:cs="Arial"/>
        </w:rPr>
        <w:fldChar w:fldCharType="begin"/>
      </w:r>
      <w:r w:rsidRPr="00112F7A">
        <w:rPr>
          <w:rFonts w:ascii="Arial" w:hAnsi="Arial" w:cs="Arial"/>
        </w:rPr>
        <w:instrText xml:space="preserve"> SEQ Figure \* ARABIC </w:instrText>
      </w:r>
      <w:r w:rsidRPr="00112F7A">
        <w:rPr>
          <w:rFonts w:ascii="Arial" w:hAnsi="Arial" w:cs="Arial"/>
        </w:rPr>
        <w:fldChar w:fldCharType="separate"/>
      </w:r>
      <w:r w:rsidR="00B96158">
        <w:rPr>
          <w:rFonts w:ascii="Arial" w:hAnsi="Arial" w:cs="Arial"/>
          <w:noProof/>
        </w:rPr>
        <w:t>6</w:t>
      </w:r>
      <w:r w:rsidRPr="00112F7A">
        <w:rPr>
          <w:rFonts w:ascii="Arial" w:hAnsi="Arial" w:cs="Arial"/>
        </w:rPr>
        <w:fldChar w:fldCharType="end"/>
      </w:r>
      <w:bookmarkEnd w:id="6"/>
      <w:r w:rsidRPr="00112F7A">
        <w:rPr>
          <w:rFonts w:ascii="Arial" w:hAnsi="Arial" w:cs="Arial"/>
        </w:rPr>
        <w:t xml:space="preserve"> Firma boyutuna göre farkların farkı, 30-44 yaş, kayıtlı istihdam </w:t>
      </w:r>
    </w:p>
    <w:p w:rsidR="001175DB" w:rsidRPr="00112F7A" w:rsidRDefault="001175DB" w:rsidP="001175DB">
      <w:pPr>
        <w:rPr>
          <w:rFonts w:ascii="Arial" w:hAnsi="Arial" w:cs="Arial"/>
          <w:sz w:val="20"/>
          <w:szCs w:val="20"/>
        </w:rPr>
      </w:pPr>
      <w:r w:rsidRPr="00112F7A">
        <w:rPr>
          <w:rFonts w:ascii="Arial" w:hAnsi="Arial" w:cs="Arial"/>
          <w:noProof/>
          <w:sz w:val="20"/>
          <w:szCs w:val="20"/>
          <w:lang w:eastAsia="tr-TR"/>
        </w:rPr>
        <w:drawing>
          <wp:inline distT="0" distB="0" distL="0" distR="0">
            <wp:extent cx="5953125" cy="3619500"/>
            <wp:effectExtent l="19050" t="0" r="9525" b="0"/>
            <wp:docPr id="27" name="Picture 16" descr="firmsize_july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rmsize_july2013.jpg"/>
                    <pic:cNvPicPr>
                      <a:picLocks noChangeAspect="1" noChangeArrowheads="1"/>
                    </pic:cNvPicPr>
                  </pic:nvPicPr>
                  <pic:blipFill>
                    <a:blip r:embed="rId14"/>
                    <a:srcRect/>
                    <a:stretch>
                      <a:fillRect/>
                    </a:stretch>
                  </pic:blipFill>
                  <pic:spPr bwMode="auto">
                    <a:xfrm>
                      <a:off x="0" y="0"/>
                      <a:ext cx="5953125" cy="3619500"/>
                    </a:xfrm>
                    <a:prstGeom prst="rect">
                      <a:avLst/>
                    </a:prstGeom>
                    <a:noFill/>
                    <a:ln w="9525">
                      <a:noFill/>
                      <a:miter lim="800000"/>
                      <a:headEnd/>
                      <a:tailEnd/>
                    </a:ln>
                  </pic:spPr>
                </pic:pic>
              </a:graphicData>
            </a:graphic>
          </wp:inline>
        </w:drawing>
      </w:r>
    </w:p>
    <w:p w:rsidR="00993751" w:rsidRPr="00112F7A" w:rsidRDefault="00993751" w:rsidP="00993751">
      <w:pPr>
        <w:rPr>
          <w:rFonts w:ascii="Arial" w:hAnsi="Arial" w:cs="Arial"/>
          <w:sz w:val="20"/>
          <w:szCs w:val="20"/>
        </w:rPr>
      </w:pPr>
      <w:r>
        <w:rPr>
          <w:rFonts w:ascii="Arial" w:hAnsi="Arial" w:cs="Arial"/>
          <w:sz w:val="20"/>
          <w:szCs w:val="20"/>
        </w:rPr>
        <w:t xml:space="preserve"> </w:t>
      </w:r>
    </w:p>
    <w:p w:rsidR="001175DB" w:rsidRPr="00112F7A" w:rsidRDefault="00993751" w:rsidP="001175DB">
      <w:pPr>
        <w:rPr>
          <w:rFonts w:ascii="Arial" w:hAnsi="Arial" w:cs="Arial"/>
          <w:sz w:val="20"/>
          <w:szCs w:val="20"/>
        </w:rPr>
      </w:pPr>
      <w:r>
        <w:rPr>
          <w:rFonts w:ascii="Arial" w:hAnsi="Arial" w:cs="Arial"/>
          <w:sz w:val="20"/>
          <w:szCs w:val="20"/>
        </w:rPr>
        <w:t>Şekil 7 ve Şekil 8</w:t>
      </w:r>
      <w:r w:rsidR="001175DB" w:rsidRPr="00112F7A">
        <w:rPr>
          <w:rFonts w:ascii="Arial" w:hAnsi="Arial" w:cs="Arial"/>
          <w:sz w:val="20"/>
          <w:szCs w:val="20"/>
        </w:rPr>
        <w:t xml:space="preserve"> farkların farkı istatistiklerini kadınların eğitim ve evlilik durumlarına göre vermektedir. Eğitim ayrımında teşviklerin özellikle liseden daha az eğitime sahip kadınlarda etkili olduğu görülmektedir. Temmuz 2008 – Ağustos 2009 arasında liseden az eğitimli kadınların kayıtlı istihdamında erkeklerinkine kıyasla bir düzelme kaydedilmiş, ancak Ağustos 2009’dan sonraki dönemde maalesef görece kayıplar görülmüştür. Dikkat çekici gelişmelerden biri de Haziran 2011’den itibaren liseden az eğitimli kadınların kayıtlı istihdamındaki kuvvetli görece iyileşmedir. </w:t>
      </w:r>
    </w:p>
    <w:p w:rsidR="00646444" w:rsidRDefault="001175DB" w:rsidP="00646444">
      <w:pPr>
        <w:rPr>
          <w:rFonts w:ascii="Arial" w:hAnsi="Arial" w:cs="Arial"/>
        </w:rPr>
      </w:pPr>
      <w:r w:rsidRPr="00112F7A">
        <w:rPr>
          <w:rFonts w:ascii="Arial" w:hAnsi="Arial" w:cs="Arial"/>
          <w:sz w:val="20"/>
          <w:szCs w:val="20"/>
        </w:rPr>
        <w:t xml:space="preserve">Lise mezunu kadınların istihdamında çok bariz olmamakla beraber Temmuz 2008’den sonra bir iyileşme gözlemlemek mümkündür, ancak asıl dikkat çekici olan Ağustos 2009’daki sert düşüştür. Meslek lisesi ve üniversite mezunlarında teşviklerle bağlantılı hareket görülmemektedir. </w:t>
      </w:r>
      <w:bookmarkStart w:id="7" w:name="_Ref356488652"/>
    </w:p>
    <w:p w:rsidR="001175DB" w:rsidRPr="00112F7A" w:rsidRDefault="001175DB" w:rsidP="001175DB">
      <w:pPr>
        <w:pStyle w:val="ResimYazs"/>
        <w:keepNext/>
        <w:rPr>
          <w:rFonts w:ascii="Arial" w:hAnsi="Arial" w:cs="Arial"/>
        </w:rPr>
      </w:pPr>
      <w:r w:rsidRPr="00112F7A">
        <w:rPr>
          <w:rFonts w:ascii="Arial" w:hAnsi="Arial" w:cs="Arial"/>
        </w:rPr>
        <w:lastRenderedPageBreak/>
        <w:t xml:space="preserve">Şekil </w:t>
      </w:r>
      <w:r w:rsidRPr="00112F7A">
        <w:rPr>
          <w:rFonts w:ascii="Arial" w:hAnsi="Arial" w:cs="Arial"/>
        </w:rPr>
        <w:fldChar w:fldCharType="begin"/>
      </w:r>
      <w:r w:rsidRPr="00112F7A">
        <w:rPr>
          <w:rFonts w:ascii="Arial" w:hAnsi="Arial" w:cs="Arial"/>
        </w:rPr>
        <w:instrText xml:space="preserve"> SEQ Figure \* ARABIC </w:instrText>
      </w:r>
      <w:r w:rsidRPr="00112F7A">
        <w:rPr>
          <w:rFonts w:ascii="Arial" w:hAnsi="Arial" w:cs="Arial"/>
        </w:rPr>
        <w:fldChar w:fldCharType="separate"/>
      </w:r>
      <w:r w:rsidR="00B96158">
        <w:rPr>
          <w:rFonts w:ascii="Arial" w:hAnsi="Arial" w:cs="Arial"/>
          <w:noProof/>
        </w:rPr>
        <w:t>7</w:t>
      </w:r>
      <w:r w:rsidRPr="00112F7A">
        <w:rPr>
          <w:rFonts w:ascii="Arial" w:hAnsi="Arial" w:cs="Arial"/>
        </w:rPr>
        <w:fldChar w:fldCharType="end"/>
      </w:r>
      <w:bookmarkEnd w:id="7"/>
      <w:r w:rsidRPr="00112F7A">
        <w:rPr>
          <w:rFonts w:ascii="Arial" w:hAnsi="Arial" w:cs="Arial"/>
        </w:rPr>
        <w:t xml:space="preserve"> Eğitime göre farkların farkı, 30-44 yaş, kayıtlı istihdam</w:t>
      </w:r>
    </w:p>
    <w:p w:rsidR="001175DB" w:rsidRPr="00112F7A" w:rsidRDefault="001175DB" w:rsidP="001175DB">
      <w:pPr>
        <w:rPr>
          <w:rFonts w:ascii="Arial" w:hAnsi="Arial" w:cs="Arial"/>
          <w:sz w:val="20"/>
          <w:szCs w:val="20"/>
        </w:rPr>
      </w:pPr>
      <w:r w:rsidRPr="00112F7A">
        <w:rPr>
          <w:rFonts w:ascii="Arial" w:hAnsi="Arial" w:cs="Arial"/>
          <w:noProof/>
          <w:sz w:val="20"/>
          <w:szCs w:val="20"/>
          <w:lang w:eastAsia="tr-TR"/>
        </w:rPr>
        <w:drawing>
          <wp:inline distT="0" distB="0" distL="0" distR="0">
            <wp:extent cx="5934075" cy="3581400"/>
            <wp:effectExtent l="19050" t="0" r="9525" b="0"/>
            <wp:docPr id="28" name="Picture 17" descr="education_jul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ucation_jul2013.jpg"/>
                    <pic:cNvPicPr>
                      <a:picLocks noChangeAspect="1" noChangeArrowheads="1"/>
                    </pic:cNvPicPr>
                  </pic:nvPicPr>
                  <pic:blipFill>
                    <a:blip r:embed="rId15"/>
                    <a:srcRect/>
                    <a:stretch>
                      <a:fillRect/>
                    </a:stretch>
                  </pic:blipFill>
                  <pic:spPr bwMode="auto">
                    <a:xfrm>
                      <a:off x="0" y="0"/>
                      <a:ext cx="5934075" cy="3581400"/>
                    </a:xfrm>
                    <a:prstGeom prst="rect">
                      <a:avLst/>
                    </a:prstGeom>
                    <a:noFill/>
                    <a:ln w="9525">
                      <a:noFill/>
                      <a:miter lim="800000"/>
                      <a:headEnd/>
                      <a:tailEnd/>
                    </a:ln>
                  </pic:spPr>
                </pic:pic>
              </a:graphicData>
            </a:graphic>
          </wp:inline>
        </w:drawing>
      </w:r>
    </w:p>
    <w:p w:rsidR="001175DB" w:rsidRDefault="001175DB" w:rsidP="001175DB">
      <w:pPr>
        <w:rPr>
          <w:rFonts w:ascii="Arial" w:hAnsi="Arial" w:cs="Arial"/>
          <w:sz w:val="20"/>
          <w:szCs w:val="20"/>
        </w:rPr>
      </w:pPr>
      <w:r w:rsidRPr="00112F7A">
        <w:rPr>
          <w:rFonts w:ascii="Arial" w:hAnsi="Arial" w:cs="Arial"/>
          <w:sz w:val="20"/>
          <w:szCs w:val="20"/>
        </w:rPr>
        <w:t>Evlilik durumuna göre farkların farkı istatistikleri incelendiğinde teşviklerin özellikle evli kadınların istihdamına önemli bir etkisi olduğu göze çarpmaktadır (</w:t>
      </w:r>
      <w:r w:rsidR="00993751">
        <w:rPr>
          <w:rFonts w:ascii="Arial" w:hAnsi="Arial" w:cs="Arial"/>
          <w:sz w:val="20"/>
          <w:szCs w:val="20"/>
        </w:rPr>
        <w:t>Şekil 8</w:t>
      </w:r>
      <w:r w:rsidRPr="00112F7A">
        <w:rPr>
          <w:rFonts w:ascii="Arial" w:hAnsi="Arial" w:cs="Arial"/>
          <w:sz w:val="20"/>
          <w:szCs w:val="20"/>
        </w:rPr>
        <w:t xml:space="preserve">). Kayıtlı ücretli istihdamın yaklaşık yüzde 40’ı evli olmayan kadınlardan oluşmaktadır. Dolayısıyla evlilik durumu ekseninde kayıtlı kadın istihdamının bu kadar farklılaşması oldukça şaşırtıcıdır. Kadın istihdamını teşvik etmek için getirilen sigorta prim indirimlerinden evli kadınların daha çok faydalandığı açıkça görülmektedir. </w:t>
      </w:r>
    </w:p>
    <w:p w:rsidR="00646444" w:rsidRPr="00112F7A" w:rsidRDefault="00646444" w:rsidP="001175DB">
      <w:pPr>
        <w:rPr>
          <w:rFonts w:ascii="Arial" w:hAnsi="Arial" w:cs="Arial"/>
          <w:sz w:val="20"/>
          <w:szCs w:val="20"/>
        </w:rPr>
      </w:pPr>
    </w:p>
    <w:p w:rsidR="001175DB" w:rsidRPr="00112F7A" w:rsidRDefault="001175DB" w:rsidP="001175DB">
      <w:pPr>
        <w:rPr>
          <w:rFonts w:ascii="Arial" w:hAnsi="Arial" w:cs="Arial"/>
          <w:sz w:val="20"/>
          <w:szCs w:val="20"/>
        </w:rPr>
      </w:pPr>
      <w:r w:rsidRPr="00112F7A">
        <w:rPr>
          <w:rFonts w:ascii="Arial" w:hAnsi="Arial" w:cs="Arial"/>
          <w:sz w:val="20"/>
          <w:szCs w:val="20"/>
        </w:rPr>
        <w:t>Türkiye işgücü piyasasının önemli yapısal özelliklerinden biri olan kadın işgücüne katılım oranlarının düşüklüğü kriz dönemlerinde kuvvetli bir ek çalışan etkisi olarak kendini göstermektedir.</w:t>
      </w:r>
      <w:r w:rsidRPr="00112F7A">
        <w:rPr>
          <w:rStyle w:val="DipnotBavurusu"/>
          <w:rFonts w:ascii="Arial" w:hAnsi="Arial" w:cs="Arial"/>
          <w:sz w:val="20"/>
          <w:szCs w:val="20"/>
        </w:rPr>
        <w:footnoteReference w:id="8"/>
      </w:r>
      <w:r w:rsidRPr="00112F7A">
        <w:rPr>
          <w:rFonts w:ascii="Arial" w:hAnsi="Arial" w:cs="Arial"/>
          <w:sz w:val="20"/>
          <w:szCs w:val="20"/>
        </w:rPr>
        <w:t xml:space="preserve"> Küresel ekonomik kriz Türkiye işgücü piyasasında özellikle 2008 yılının ikinci yarısında ve 2009 yılının ilk yarısında etkisini göstermiş, tarım dışı işsizlik oranı bu dönemde hızla yükselmiştir. Ancak tarım dışı işsizlik oranlarının kriz öncesi seviyesine dönmesi 2011 yılını bulmuştur. Ek çalışan etkisinin de krizin etkilerinin işgücü piyasasında en şiddetli şekilde hissedildiği döneme denk gelmesi beklenir. Farkların farkı istatistikleri de teşviklerin yürürlüğe girdiği dönemde özellikle evli kadınların istihdamında önemli iyileşmeler olduğunu ortaya koymaktadır. Dolayısıyla bu dönemde ek çalışan etkisiyle işgücü piyasasına giriş yapan kadınların bir kısmının bu teşviklerden faydalandığı sonucuna varılabilir. </w:t>
      </w:r>
    </w:p>
    <w:p w:rsidR="00646444" w:rsidRDefault="00646444" w:rsidP="001175DB">
      <w:pPr>
        <w:pStyle w:val="ResimYazs"/>
        <w:keepNext/>
        <w:rPr>
          <w:rFonts w:ascii="Arial" w:hAnsi="Arial" w:cs="Arial"/>
        </w:rPr>
      </w:pPr>
      <w:bookmarkStart w:id="8" w:name="_Ref356488655"/>
    </w:p>
    <w:p w:rsidR="001175DB" w:rsidRPr="00112F7A" w:rsidRDefault="001175DB" w:rsidP="001175DB">
      <w:pPr>
        <w:pStyle w:val="ResimYazs"/>
        <w:keepNext/>
        <w:rPr>
          <w:rFonts w:ascii="Arial" w:hAnsi="Arial" w:cs="Arial"/>
        </w:rPr>
      </w:pPr>
      <w:r w:rsidRPr="00112F7A">
        <w:rPr>
          <w:rFonts w:ascii="Arial" w:hAnsi="Arial" w:cs="Arial"/>
        </w:rPr>
        <w:t xml:space="preserve">Şekil </w:t>
      </w:r>
      <w:r w:rsidRPr="00112F7A">
        <w:rPr>
          <w:rFonts w:ascii="Arial" w:hAnsi="Arial" w:cs="Arial"/>
        </w:rPr>
        <w:fldChar w:fldCharType="begin"/>
      </w:r>
      <w:r w:rsidRPr="00112F7A">
        <w:rPr>
          <w:rFonts w:ascii="Arial" w:hAnsi="Arial" w:cs="Arial"/>
        </w:rPr>
        <w:instrText xml:space="preserve"> SEQ Figure \* ARABIC </w:instrText>
      </w:r>
      <w:r w:rsidRPr="00112F7A">
        <w:rPr>
          <w:rFonts w:ascii="Arial" w:hAnsi="Arial" w:cs="Arial"/>
        </w:rPr>
        <w:fldChar w:fldCharType="separate"/>
      </w:r>
      <w:r w:rsidR="00B96158">
        <w:rPr>
          <w:rFonts w:ascii="Arial" w:hAnsi="Arial" w:cs="Arial"/>
          <w:noProof/>
        </w:rPr>
        <w:t>8</w:t>
      </w:r>
      <w:r w:rsidRPr="00112F7A">
        <w:rPr>
          <w:rFonts w:ascii="Arial" w:hAnsi="Arial" w:cs="Arial"/>
        </w:rPr>
        <w:fldChar w:fldCharType="end"/>
      </w:r>
      <w:bookmarkEnd w:id="8"/>
      <w:r w:rsidRPr="00112F7A">
        <w:rPr>
          <w:rFonts w:ascii="Arial" w:hAnsi="Arial" w:cs="Arial"/>
        </w:rPr>
        <w:t xml:space="preserve"> Evlilik durumuna göre farkların farkı, 30-44 yaş, kayıtlı istihdam</w:t>
      </w:r>
    </w:p>
    <w:p w:rsidR="001175DB" w:rsidRPr="00112F7A" w:rsidRDefault="001175DB" w:rsidP="001175DB">
      <w:pPr>
        <w:rPr>
          <w:rFonts w:ascii="Arial" w:hAnsi="Arial" w:cs="Arial"/>
          <w:sz w:val="20"/>
          <w:szCs w:val="20"/>
        </w:rPr>
      </w:pPr>
      <w:r w:rsidRPr="00112F7A">
        <w:rPr>
          <w:rFonts w:ascii="Arial" w:hAnsi="Arial" w:cs="Arial"/>
          <w:noProof/>
          <w:sz w:val="20"/>
          <w:szCs w:val="20"/>
          <w:lang w:eastAsia="tr-TR"/>
        </w:rPr>
        <w:drawing>
          <wp:inline distT="0" distB="0" distL="0" distR="0">
            <wp:extent cx="5972810" cy="2454910"/>
            <wp:effectExtent l="0" t="0" r="0" b="0"/>
            <wp:docPr id="2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6158" w:rsidRPr="00B96158" w:rsidRDefault="001175DB" w:rsidP="00B96158">
      <w:pPr>
        <w:rPr>
          <w:rFonts w:ascii="Arial" w:hAnsi="Arial" w:cs="Arial"/>
          <w:sz w:val="20"/>
          <w:szCs w:val="20"/>
        </w:rPr>
      </w:pPr>
      <w:r w:rsidRPr="00112F7A">
        <w:rPr>
          <w:rFonts w:ascii="Arial" w:hAnsi="Arial" w:cs="Arial"/>
          <w:sz w:val="20"/>
          <w:szCs w:val="20"/>
        </w:rPr>
        <w:fldChar w:fldCharType="begin"/>
      </w:r>
      <w:r w:rsidRPr="00112F7A">
        <w:rPr>
          <w:rFonts w:ascii="Arial" w:hAnsi="Arial" w:cs="Arial"/>
          <w:sz w:val="20"/>
          <w:szCs w:val="20"/>
        </w:rPr>
        <w:instrText xml:space="preserve"> REF _Ref360538466 \h  \* MERGEFORMAT </w:instrText>
      </w:r>
      <w:r w:rsidRPr="00112F7A">
        <w:rPr>
          <w:rFonts w:ascii="Arial" w:hAnsi="Arial" w:cs="Arial"/>
          <w:sz w:val="20"/>
          <w:szCs w:val="20"/>
        </w:rPr>
      </w:r>
      <w:r w:rsidRPr="00112F7A">
        <w:rPr>
          <w:rFonts w:ascii="Arial" w:hAnsi="Arial" w:cs="Arial"/>
          <w:sz w:val="20"/>
          <w:szCs w:val="20"/>
        </w:rPr>
        <w:fldChar w:fldCharType="separate"/>
      </w:r>
    </w:p>
    <w:p w:rsidR="001175DB" w:rsidRPr="00112F7A" w:rsidRDefault="00B96158" w:rsidP="001175DB">
      <w:pPr>
        <w:rPr>
          <w:rFonts w:ascii="Arial" w:hAnsi="Arial" w:cs="Arial"/>
          <w:sz w:val="20"/>
          <w:szCs w:val="20"/>
        </w:rPr>
      </w:pPr>
      <w:r w:rsidRPr="00112F7A">
        <w:rPr>
          <w:rFonts w:ascii="Arial" w:hAnsi="Arial" w:cs="Arial"/>
          <w:sz w:val="20"/>
          <w:szCs w:val="20"/>
        </w:rPr>
        <w:t xml:space="preserve">Şekil </w:t>
      </w:r>
      <w:r>
        <w:rPr>
          <w:rFonts w:ascii="Arial" w:hAnsi="Arial" w:cs="Arial"/>
          <w:noProof/>
        </w:rPr>
        <w:t>9</w:t>
      </w:r>
      <w:r w:rsidR="001175DB" w:rsidRPr="00112F7A">
        <w:rPr>
          <w:rFonts w:ascii="Arial" w:hAnsi="Arial" w:cs="Arial"/>
          <w:sz w:val="20"/>
          <w:szCs w:val="20"/>
        </w:rPr>
        <w:fldChar w:fldCharType="end"/>
      </w:r>
      <w:r w:rsidR="00210021">
        <w:rPr>
          <w:rFonts w:ascii="Arial" w:hAnsi="Arial" w:cs="Arial"/>
          <w:sz w:val="20"/>
          <w:szCs w:val="20"/>
        </w:rPr>
        <w:t>9</w:t>
      </w:r>
      <w:r w:rsidR="001175DB" w:rsidRPr="00112F7A">
        <w:rPr>
          <w:rFonts w:ascii="Arial" w:hAnsi="Arial" w:cs="Arial"/>
          <w:sz w:val="20"/>
          <w:szCs w:val="20"/>
        </w:rPr>
        <w:t xml:space="preserve">’da evlilik durumuna göre farkların farkı kayıt dışı istihdam için verilmiştir. Burada dikkat çeken nokta evli ya da değil, kadınların kayıt dışı istihdamında erkeklere kıyasla önemli hareketler gözlemlenmemesidir. Her iki seri de yatay seyretmektedir. Evli kadınların kayıt dışı istihdamında Haziran 2011’den sonra bir miktar iyileşme olsa da bu düzelmeyi prim teşviklerine bağlamak zordur. </w:t>
      </w:r>
    </w:p>
    <w:p w:rsidR="00785C2E" w:rsidRDefault="00785C2E" w:rsidP="001175DB">
      <w:pPr>
        <w:pStyle w:val="ResimYazs"/>
        <w:keepNext/>
        <w:rPr>
          <w:rFonts w:ascii="Arial" w:hAnsi="Arial" w:cs="Arial"/>
        </w:rPr>
      </w:pPr>
      <w:bookmarkStart w:id="9" w:name="_Ref360538466"/>
    </w:p>
    <w:p w:rsidR="001175DB" w:rsidRPr="00112F7A" w:rsidRDefault="001175DB" w:rsidP="001175DB">
      <w:pPr>
        <w:pStyle w:val="ResimYazs"/>
        <w:keepNext/>
        <w:rPr>
          <w:rFonts w:ascii="Arial" w:hAnsi="Arial" w:cs="Arial"/>
        </w:rPr>
      </w:pPr>
      <w:r w:rsidRPr="00112F7A">
        <w:rPr>
          <w:rFonts w:ascii="Arial" w:hAnsi="Arial" w:cs="Arial"/>
        </w:rPr>
        <w:t xml:space="preserve">Şekil </w:t>
      </w:r>
      <w:r w:rsidRPr="00112F7A">
        <w:rPr>
          <w:rFonts w:ascii="Arial" w:hAnsi="Arial" w:cs="Arial"/>
        </w:rPr>
        <w:fldChar w:fldCharType="begin"/>
      </w:r>
      <w:r w:rsidRPr="00112F7A">
        <w:rPr>
          <w:rFonts w:ascii="Arial" w:hAnsi="Arial" w:cs="Arial"/>
        </w:rPr>
        <w:instrText xml:space="preserve"> SEQ Figure \* ARABIC </w:instrText>
      </w:r>
      <w:r w:rsidRPr="00112F7A">
        <w:rPr>
          <w:rFonts w:ascii="Arial" w:hAnsi="Arial" w:cs="Arial"/>
        </w:rPr>
        <w:fldChar w:fldCharType="separate"/>
      </w:r>
      <w:r w:rsidR="00B96158">
        <w:rPr>
          <w:rFonts w:ascii="Arial" w:hAnsi="Arial" w:cs="Arial"/>
          <w:noProof/>
        </w:rPr>
        <w:t>9</w:t>
      </w:r>
      <w:r w:rsidRPr="00112F7A">
        <w:rPr>
          <w:rFonts w:ascii="Arial" w:hAnsi="Arial" w:cs="Arial"/>
        </w:rPr>
        <w:fldChar w:fldCharType="end"/>
      </w:r>
      <w:bookmarkEnd w:id="9"/>
      <w:r w:rsidRPr="00112F7A">
        <w:rPr>
          <w:rFonts w:ascii="Arial" w:hAnsi="Arial" w:cs="Arial"/>
        </w:rPr>
        <w:t xml:space="preserve">  Evlilik durumuna göre farkların farkı, 30-44 yaş, kayıt dışı istihdam</w:t>
      </w:r>
    </w:p>
    <w:p w:rsidR="001175DB" w:rsidRPr="00112F7A" w:rsidRDefault="001175DB" w:rsidP="001175DB">
      <w:pPr>
        <w:rPr>
          <w:rFonts w:ascii="Arial" w:hAnsi="Arial" w:cs="Arial"/>
          <w:sz w:val="20"/>
          <w:szCs w:val="20"/>
        </w:rPr>
      </w:pPr>
      <w:r w:rsidRPr="00112F7A">
        <w:rPr>
          <w:rFonts w:ascii="Arial" w:hAnsi="Arial" w:cs="Arial"/>
          <w:noProof/>
          <w:sz w:val="20"/>
          <w:szCs w:val="20"/>
          <w:lang w:eastAsia="tr-TR"/>
        </w:rPr>
        <w:drawing>
          <wp:inline distT="0" distB="0" distL="0" distR="0">
            <wp:extent cx="5505450" cy="2162175"/>
            <wp:effectExtent l="0" t="0" r="0" b="0"/>
            <wp:docPr id="3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75DB" w:rsidRPr="00646444" w:rsidRDefault="001175DB" w:rsidP="00646444">
      <w:pPr>
        <w:pStyle w:val="Balk2"/>
        <w:tabs>
          <w:tab w:val="clear" w:pos="576"/>
          <w:tab w:val="num" w:pos="0"/>
        </w:tabs>
        <w:spacing w:after="200"/>
        <w:rPr>
          <w:i w:val="0"/>
          <w:sz w:val="20"/>
          <w:szCs w:val="20"/>
          <w:lang w:val="tr-TR"/>
        </w:rPr>
      </w:pPr>
      <w:r w:rsidRPr="00646444">
        <w:rPr>
          <w:i w:val="0"/>
          <w:sz w:val="20"/>
          <w:szCs w:val="20"/>
          <w:lang w:val="tr-TR"/>
        </w:rPr>
        <w:t xml:space="preserve">Sonuç </w:t>
      </w:r>
    </w:p>
    <w:p w:rsidR="00646444" w:rsidRDefault="001175DB" w:rsidP="001175DB">
      <w:pPr>
        <w:rPr>
          <w:rFonts w:ascii="Arial" w:hAnsi="Arial" w:cs="Arial"/>
          <w:sz w:val="20"/>
          <w:szCs w:val="20"/>
        </w:rPr>
      </w:pPr>
      <w:r w:rsidRPr="00112F7A">
        <w:rPr>
          <w:rFonts w:ascii="Arial" w:hAnsi="Arial" w:cs="Arial"/>
          <w:sz w:val="20"/>
          <w:szCs w:val="20"/>
        </w:rPr>
        <w:t xml:space="preserve">Türkiye işgücü piyasasında kadınların ve gençlerin istihdamını teşvik etmek amacıyla sigorta primlerinin işveren payının İşsizlik Sigortası Fonu’ndan ödenmesi öngörülmüştür. Bu teşviklerin 30-44 yaş arasındaki kadın istihdamı üzerindeki etkileri birden fazla eksende incelenmiştir. Araştırma sonuçları teşviklerin beklenildiği gibi kayıtlı istihdamda etkili olduğunu göstermektedir. </w:t>
      </w:r>
    </w:p>
    <w:p w:rsidR="00646444" w:rsidRDefault="00646444" w:rsidP="001175DB">
      <w:pPr>
        <w:rPr>
          <w:rFonts w:ascii="Arial" w:hAnsi="Arial" w:cs="Arial"/>
          <w:sz w:val="20"/>
          <w:szCs w:val="20"/>
        </w:rPr>
      </w:pPr>
    </w:p>
    <w:p w:rsidR="001175DB" w:rsidRDefault="001175DB" w:rsidP="001175DB">
      <w:pPr>
        <w:rPr>
          <w:rFonts w:ascii="Arial" w:hAnsi="Arial" w:cs="Arial"/>
          <w:sz w:val="20"/>
          <w:szCs w:val="20"/>
        </w:rPr>
      </w:pPr>
      <w:r w:rsidRPr="00112F7A">
        <w:rPr>
          <w:rFonts w:ascii="Arial" w:hAnsi="Arial" w:cs="Arial"/>
          <w:sz w:val="20"/>
          <w:szCs w:val="20"/>
        </w:rPr>
        <w:t xml:space="preserve">Teşviklerden özellikle sanayi sektöründe, nitelik gerektiren el becerisi işlerinde çalışan kadınların istihdamında ve nispeten büyük firmalarda faydalanılmıştır. Buna paralel olarak özellikle lise düzeyinin altında eğitime sahip kadınların istihdamının görece arttığı görülmektedir. Bir başka ilginç bulgu ise küresel ekonomik krizle beraber ek çalışan etkisinin de devreye girmesiyle evli kadınların kayıtlı istihdamında görece bir iyileşme gözlemlenmesidir. Kayıt dışı istihdamda ya da evli olmayan kadınların istihdamında teşvikin bariz bir etkisi görülmemektedir. </w:t>
      </w:r>
    </w:p>
    <w:p w:rsidR="00646444" w:rsidRPr="00112F7A" w:rsidRDefault="00646444" w:rsidP="001175DB">
      <w:pPr>
        <w:rPr>
          <w:rFonts w:ascii="Arial" w:hAnsi="Arial" w:cs="Arial"/>
          <w:sz w:val="20"/>
          <w:szCs w:val="20"/>
        </w:rPr>
      </w:pPr>
    </w:p>
    <w:p w:rsidR="009C0008" w:rsidRDefault="001175DB" w:rsidP="00785C2E">
      <w:r w:rsidRPr="00112F7A">
        <w:rPr>
          <w:rFonts w:ascii="Arial" w:hAnsi="Arial" w:cs="Arial"/>
          <w:sz w:val="20"/>
          <w:szCs w:val="20"/>
        </w:rPr>
        <w:t xml:space="preserve">Sonuç olarak sigorta primlerinin işveren payının devlet tarafından yüklenilmesinin kadın istihdamı üzerinde olumlu etkileri olduğu açıktır. Ancak aynı süre zarfında benzer teşviklerin yaş ya da cinsiyet ayrımı yapılmadan tüm yeni çalışanlara genişletilmesi kadın ve genç istihdamı teşviklerinin etkilerini neredeyse sıfırlamıştır. Politika yapıcılar her türlü yasal düzenlemede teşvikler arası etkileşimleri göz önünde bulundurarak tasarım yapmalıdır. </w:t>
      </w:r>
    </w:p>
    <w:sectPr w:rsidR="009C0008" w:rsidSect="001175DB">
      <w:footerReference w:type="default" r:id="rId18"/>
      <w:footnotePr>
        <w:numStart w:val="3"/>
        <w:numRestart w:val="eachSect"/>
      </w:footnotePr>
      <w:pgSz w:w="11906" w:h="16838"/>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F41" w:rsidRDefault="00B66F41">
      <w:r>
        <w:separator/>
      </w:r>
    </w:p>
  </w:endnote>
  <w:endnote w:type="continuationSeparator" w:id="1">
    <w:p w:rsidR="00B66F41" w:rsidRDefault="00B66F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D6B" w:rsidRPr="00EA46E1" w:rsidRDefault="009B10CB" w:rsidP="00B079FB">
    <w:pPr>
      <w:pStyle w:val="Altbilgi"/>
      <w:framePr w:wrap="auto" w:vAnchor="text" w:hAnchor="margin" w:xAlign="right" w:y="1"/>
      <w:rPr>
        <w:rStyle w:val="SayfaNumaras"/>
        <w:rFonts w:ascii="Calibri" w:hAnsi="Calibri" w:cs="Calibri"/>
        <w:sz w:val="22"/>
        <w:szCs w:val="22"/>
      </w:rPr>
    </w:pPr>
    <w:r w:rsidRPr="00EA46E1">
      <w:rPr>
        <w:rStyle w:val="SayfaNumaras"/>
        <w:rFonts w:ascii="Calibri" w:hAnsi="Calibri" w:cs="Calibri"/>
        <w:sz w:val="22"/>
        <w:szCs w:val="22"/>
      </w:rPr>
      <w:fldChar w:fldCharType="begin"/>
    </w:r>
    <w:r w:rsidR="00D66D6B" w:rsidRPr="00EA46E1">
      <w:rPr>
        <w:rStyle w:val="SayfaNumaras"/>
        <w:rFonts w:ascii="Calibri" w:hAnsi="Calibri" w:cs="Calibri"/>
        <w:sz w:val="22"/>
        <w:szCs w:val="22"/>
      </w:rPr>
      <w:instrText xml:space="preserve">PAGE  </w:instrText>
    </w:r>
    <w:r w:rsidRPr="00EA46E1">
      <w:rPr>
        <w:rStyle w:val="SayfaNumaras"/>
        <w:rFonts w:ascii="Calibri" w:hAnsi="Calibri" w:cs="Calibri"/>
        <w:sz w:val="22"/>
        <w:szCs w:val="22"/>
      </w:rPr>
      <w:fldChar w:fldCharType="separate"/>
    </w:r>
    <w:r w:rsidR="00B96158">
      <w:rPr>
        <w:rStyle w:val="SayfaNumaras"/>
        <w:rFonts w:ascii="Calibri" w:hAnsi="Calibri" w:cs="Calibri"/>
        <w:noProof/>
        <w:sz w:val="22"/>
        <w:szCs w:val="22"/>
      </w:rPr>
      <w:t>8</w:t>
    </w:r>
    <w:r w:rsidRPr="00EA46E1">
      <w:rPr>
        <w:rStyle w:val="SayfaNumaras"/>
        <w:rFonts w:ascii="Calibri" w:hAnsi="Calibri" w:cs="Calibri"/>
        <w:sz w:val="22"/>
        <w:szCs w:val="22"/>
      </w:rPr>
      <w:fldChar w:fldCharType="end"/>
    </w:r>
  </w:p>
  <w:p w:rsidR="00D66D6B" w:rsidRDefault="00D66D6B" w:rsidP="00AF0B76">
    <w:pPr>
      <w:pStyle w:val="Altbilgi"/>
      <w:ind w:right="360"/>
      <w:jc w:val="center"/>
      <w:rPr>
        <w:rFonts w:ascii="Arial" w:hAnsi="Arial" w:cs="Arial"/>
        <w:b/>
        <w:bCs/>
        <w:i/>
        <w:iCs/>
        <w:sz w:val="20"/>
        <w:szCs w:val="20"/>
      </w:rPr>
    </w:pPr>
    <w:r>
      <w:rPr>
        <w:rFonts w:ascii="Arial" w:hAnsi="Arial" w:cs="Arial"/>
        <w:b/>
        <w:bCs/>
        <w:i/>
        <w:iCs/>
        <w:sz w:val="20"/>
        <w:szCs w:val="20"/>
      </w:rPr>
      <w:t>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F41" w:rsidRDefault="00B66F41">
      <w:r>
        <w:separator/>
      </w:r>
    </w:p>
  </w:footnote>
  <w:footnote w:type="continuationSeparator" w:id="1">
    <w:p w:rsidR="00B66F41" w:rsidRDefault="00B66F41">
      <w:r>
        <w:continuationSeparator/>
      </w:r>
    </w:p>
  </w:footnote>
  <w:footnote w:id="2">
    <w:p w:rsidR="001175DB" w:rsidRPr="00C60522" w:rsidRDefault="001175DB" w:rsidP="001175DB">
      <w:pPr>
        <w:pStyle w:val="DipnotMetni"/>
        <w:rPr>
          <w:rFonts w:ascii="Arial" w:hAnsi="Arial" w:cs="Arial"/>
          <w:sz w:val="16"/>
          <w:szCs w:val="16"/>
        </w:rPr>
      </w:pPr>
      <w:r w:rsidRPr="00C60522">
        <w:rPr>
          <w:rStyle w:val="DipnotBavurusu"/>
          <w:rFonts w:ascii="Arial" w:hAnsi="Arial" w:cs="Arial"/>
          <w:sz w:val="16"/>
          <w:szCs w:val="16"/>
        </w:rPr>
        <w:sym w:font="Symbol" w:char="F02A"/>
      </w:r>
      <w:r w:rsidRPr="00C60522">
        <w:rPr>
          <w:rFonts w:ascii="Arial" w:hAnsi="Arial" w:cs="Arial"/>
          <w:sz w:val="16"/>
          <w:szCs w:val="16"/>
        </w:rPr>
        <w:t xml:space="preserve"> Yrd. Doç. Dr. Gökçe Uysal, Betam, Direktör Yardımcısı, </w:t>
      </w:r>
      <w:hyperlink r:id="rId1" w:history="1">
        <w:r w:rsidRPr="00C60522">
          <w:rPr>
            <w:rStyle w:val="Kpr"/>
            <w:rFonts w:ascii="Arial" w:hAnsi="Arial" w:cs="Arial"/>
            <w:sz w:val="16"/>
            <w:szCs w:val="16"/>
          </w:rPr>
          <w:t>gokce.uysal@bahcesehir.edu.tr</w:t>
        </w:r>
      </w:hyperlink>
      <w:r w:rsidRPr="00C60522">
        <w:rPr>
          <w:rFonts w:ascii="Arial" w:hAnsi="Arial" w:cs="Arial"/>
          <w:sz w:val="16"/>
          <w:szCs w:val="16"/>
        </w:rPr>
        <w:t xml:space="preserve"> </w:t>
      </w:r>
    </w:p>
  </w:footnote>
  <w:footnote w:id="3">
    <w:p w:rsidR="001175DB" w:rsidRPr="007577EB" w:rsidRDefault="001175DB" w:rsidP="001175DB">
      <w:pPr>
        <w:pStyle w:val="DipnotMetni"/>
      </w:pPr>
      <w:r w:rsidRPr="00C60522">
        <w:rPr>
          <w:rStyle w:val="DipnotBavurusu"/>
          <w:rFonts w:ascii="Arial" w:hAnsi="Arial" w:cs="Arial"/>
          <w:sz w:val="16"/>
          <w:szCs w:val="16"/>
        </w:rPr>
        <w:footnoteRef/>
      </w:r>
      <w:r w:rsidRPr="00C60522">
        <w:rPr>
          <w:rFonts w:ascii="Arial" w:hAnsi="Arial" w:cs="Arial"/>
          <w:sz w:val="16"/>
          <w:szCs w:val="16"/>
        </w:rPr>
        <w:t xml:space="preserve"> Veri sağlamadaki yardımlarından dolayı Murat Karakaş’a ve TÜİK’e ayrıca teşekkür ederim.</w:t>
      </w:r>
      <w:r>
        <w:t xml:space="preserve"> </w:t>
      </w:r>
    </w:p>
  </w:footnote>
  <w:footnote w:id="4">
    <w:p w:rsidR="001175DB" w:rsidRPr="00D70F7B" w:rsidRDefault="001175DB" w:rsidP="001175DB">
      <w:pPr>
        <w:pStyle w:val="DipnotMetni"/>
        <w:rPr>
          <w:rFonts w:ascii="Arial" w:hAnsi="Arial" w:cs="Arial"/>
          <w:sz w:val="16"/>
          <w:szCs w:val="16"/>
        </w:rPr>
      </w:pPr>
      <w:r w:rsidRPr="00D70F7B">
        <w:rPr>
          <w:rStyle w:val="DipnotBavurusu"/>
          <w:rFonts w:ascii="Arial" w:hAnsi="Arial" w:cs="Arial"/>
          <w:sz w:val="16"/>
          <w:szCs w:val="16"/>
        </w:rPr>
        <w:footnoteRef/>
      </w:r>
      <w:r w:rsidRPr="00D70F7B">
        <w:rPr>
          <w:rFonts w:ascii="Arial" w:hAnsi="Arial" w:cs="Arial"/>
          <w:sz w:val="16"/>
          <w:szCs w:val="16"/>
        </w:rPr>
        <w:t xml:space="preserve"> Sigorta primlerinin işveren payları altı ay boyunca devlet tarafından ödenmektedir. </w:t>
      </w:r>
    </w:p>
  </w:footnote>
  <w:footnote w:id="5">
    <w:p w:rsidR="001175DB" w:rsidRPr="00646444" w:rsidRDefault="001175DB" w:rsidP="001175DB">
      <w:pPr>
        <w:pStyle w:val="DipnotMetni"/>
        <w:rPr>
          <w:rFonts w:ascii="Arial" w:hAnsi="Arial" w:cs="Arial"/>
          <w:sz w:val="16"/>
          <w:szCs w:val="16"/>
        </w:rPr>
      </w:pPr>
      <w:r w:rsidRPr="00646444">
        <w:rPr>
          <w:rStyle w:val="DipnotBavurusu"/>
          <w:rFonts w:ascii="Arial" w:hAnsi="Arial" w:cs="Arial"/>
          <w:sz w:val="16"/>
          <w:szCs w:val="16"/>
        </w:rPr>
        <w:footnoteRef/>
      </w:r>
      <w:r w:rsidRPr="00646444">
        <w:rPr>
          <w:rFonts w:ascii="Arial" w:hAnsi="Arial" w:cs="Arial"/>
          <w:sz w:val="16"/>
          <w:szCs w:val="16"/>
        </w:rPr>
        <w:t xml:space="preserve"> 5084 sayılı kanuna göre teşvik kapsamına sadece Adıyaman, Afyon, Ağrı, Aksaray, Amasya, Ardahan, Batman, Bartın, Bayburt, Bingöl, Bitlis, Çankırı, Diyarbakır, Düzce, Erzincan, Erzurum, Giresun, Gümüşhane, Hakkari, Iğdır, Kars, Kırşehir, Malatya, Mardin, Muş, Ordu, Osmaniye, Siirt, Sinop, Sivas, Şanlıurfa, Şırnak, Tokat, Uşak, Van ve Yozgat illeri girerken, 5350 sayılı Kanunla 01/04/2005 tarihinden geçerli olmak üzere Kilis, Tunceli, Kastamonu, Niğde, Kahramanmaraş, Çorum, Artvin, Kütahya, Trabzon, Rize, Elazığ, Karaman ve Nevşehir olmak üzere 13 il daha teşvik uygulaması kapsamına alınmış en son olarak 5568 sayılı Kanunla da Çanakkale İlinin Gökçeada ve Bozcaada’daki işletmeler de kapsama dâhil edilmiştir.</w:t>
      </w:r>
    </w:p>
  </w:footnote>
  <w:footnote w:id="6">
    <w:p w:rsidR="001175DB" w:rsidRPr="00C07BC9" w:rsidRDefault="001175DB" w:rsidP="001175DB">
      <w:pPr>
        <w:pStyle w:val="DipnotMetni"/>
      </w:pPr>
      <w:r w:rsidRPr="00646444">
        <w:rPr>
          <w:rStyle w:val="DipnotBavurusu"/>
          <w:rFonts w:ascii="Arial" w:hAnsi="Arial" w:cs="Arial"/>
          <w:sz w:val="16"/>
          <w:szCs w:val="16"/>
        </w:rPr>
        <w:footnoteRef/>
      </w:r>
      <w:r w:rsidRPr="00646444">
        <w:rPr>
          <w:rFonts w:ascii="Arial" w:hAnsi="Arial" w:cs="Arial"/>
          <w:sz w:val="16"/>
          <w:szCs w:val="16"/>
        </w:rPr>
        <w:t xml:space="preserve"> Aylık makro veriler TÜİK’ten özel olarak talep edilmiştir.</w:t>
      </w:r>
      <w:r>
        <w:t xml:space="preserve"> </w:t>
      </w:r>
    </w:p>
  </w:footnote>
  <w:footnote w:id="7">
    <w:p w:rsidR="001175DB" w:rsidRPr="00DF40F2" w:rsidRDefault="001175DB" w:rsidP="001175DB">
      <w:pPr>
        <w:pStyle w:val="DipnotMetni"/>
        <w:rPr>
          <w:rFonts w:ascii="Arial" w:hAnsi="Arial" w:cs="Arial"/>
          <w:sz w:val="16"/>
          <w:szCs w:val="16"/>
        </w:rPr>
      </w:pPr>
      <w:r w:rsidRPr="00DF40F2">
        <w:rPr>
          <w:rStyle w:val="DipnotBavurusu"/>
          <w:rFonts w:ascii="Arial" w:hAnsi="Arial" w:cs="Arial"/>
          <w:sz w:val="16"/>
          <w:szCs w:val="16"/>
        </w:rPr>
        <w:footnoteRef/>
      </w:r>
      <w:r w:rsidRPr="00DF40F2">
        <w:rPr>
          <w:rFonts w:ascii="Arial" w:hAnsi="Arial" w:cs="Arial"/>
          <w:sz w:val="16"/>
          <w:szCs w:val="16"/>
        </w:rPr>
        <w:t xml:space="preserve"> Bu meslekler ISCO 88 kodlamasında nitelikli tarım, hayvancılık, avcılık, ormancılık ve su ürünleri çalışanları, sanatkârlar ve ilgili işlerde çalışanlar ile tesis ve makine operatörleri ve montajcıları içermektedir. </w:t>
      </w:r>
    </w:p>
  </w:footnote>
  <w:footnote w:id="8">
    <w:p w:rsidR="001175DB" w:rsidRPr="00646444" w:rsidRDefault="001175DB" w:rsidP="001175DB">
      <w:pPr>
        <w:pStyle w:val="DipnotMetni"/>
        <w:rPr>
          <w:rFonts w:ascii="Arial" w:hAnsi="Arial" w:cs="Arial"/>
          <w:sz w:val="16"/>
          <w:szCs w:val="16"/>
        </w:rPr>
      </w:pPr>
      <w:r w:rsidRPr="00646444">
        <w:rPr>
          <w:rStyle w:val="DipnotBavurusu"/>
          <w:rFonts w:ascii="Arial" w:hAnsi="Arial" w:cs="Arial"/>
          <w:sz w:val="16"/>
          <w:szCs w:val="16"/>
        </w:rPr>
        <w:footnoteRef/>
      </w:r>
      <w:r w:rsidRPr="00646444">
        <w:rPr>
          <w:rFonts w:ascii="Arial" w:hAnsi="Arial" w:cs="Arial"/>
          <w:sz w:val="16"/>
          <w:szCs w:val="16"/>
        </w:rPr>
        <w:t xml:space="preserve"> Baslevent C. and O. Onaran, “Are married women in Turkey more likely to become added or discouraged workers?”, Labour, Vol. 7, No.3, 2003. </w:t>
      </w:r>
    </w:p>
    <w:p w:rsidR="001175DB" w:rsidRPr="00646444" w:rsidRDefault="001175DB" w:rsidP="001175DB">
      <w:pPr>
        <w:pStyle w:val="DipnotMetni"/>
        <w:rPr>
          <w:rFonts w:ascii="Arial" w:hAnsi="Arial" w:cs="Arial"/>
          <w:sz w:val="16"/>
          <w:szCs w:val="16"/>
        </w:rPr>
      </w:pPr>
      <w:r w:rsidRPr="00646444">
        <w:rPr>
          <w:rFonts w:ascii="Arial" w:hAnsi="Arial" w:cs="Arial"/>
          <w:sz w:val="16"/>
          <w:szCs w:val="16"/>
        </w:rPr>
        <w:t xml:space="preserve">Degirmenci S. and I. Ilkkaracan, “Economic crises and the added worker effect in the Turkish labor market”, in </w:t>
      </w:r>
      <w:r w:rsidRPr="00646444">
        <w:rPr>
          <w:rFonts w:ascii="Arial" w:hAnsi="Arial" w:cs="Arial"/>
          <w:i/>
          <w:sz w:val="16"/>
          <w:szCs w:val="16"/>
        </w:rPr>
        <w:t>Gender Perspectives and Gender Impacts of the Global Economic Crisis</w:t>
      </w:r>
      <w:r w:rsidRPr="00646444">
        <w:rPr>
          <w:rFonts w:ascii="Arial" w:hAnsi="Arial" w:cs="Arial"/>
          <w:sz w:val="16"/>
          <w:szCs w:val="16"/>
        </w:rPr>
        <w:t>, ed. R. Antanopoulos, N. Cagatay and S. Hsu,  Routledge, (forthcoming) 2013.</w:t>
      </w:r>
    </w:p>
    <w:p w:rsidR="001175DB" w:rsidRPr="00646444" w:rsidRDefault="001175DB" w:rsidP="001175DB">
      <w:pPr>
        <w:pStyle w:val="DipnotMetni"/>
        <w:rPr>
          <w:rFonts w:ascii="Arial" w:hAnsi="Arial" w:cs="Arial"/>
          <w:sz w:val="16"/>
          <w:szCs w:val="16"/>
        </w:rPr>
      </w:pPr>
      <w:r w:rsidRPr="00646444">
        <w:rPr>
          <w:rFonts w:ascii="Arial" w:hAnsi="Arial" w:cs="Arial"/>
          <w:sz w:val="16"/>
          <w:szCs w:val="16"/>
        </w:rPr>
        <w:t>Karaoglan D. and C. Okten, 2012, “Labor force participation of married women in Turkey: Is there an added or discouraged worker effect?”, IZA Discussion Paper No.6616.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31ED0F6"/>
    <w:lvl w:ilvl="0">
      <w:start w:val="1"/>
      <w:numFmt w:val="none"/>
      <w:pStyle w:val="Balk1"/>
      <w:lvlText w:val=""/>
      <w:lvlJc w:val="left"/>
      <w:pPr>
        <w:tabs>
          <w:tab w:val="num" w:pos="432"/>
        </w:tabs>
        <w:ind w:left="432" w:hanging="432"/>
      </w:pPr>
    </w:lvl>
    <w:lvl w:ilvl="1">
      <w:start w:val="1"/>
      <w:numFmt w:val="none"/>
      <w:pStyle w:val="Balk2"/>
      <w:lvlText w:val=""/>
      <w:lvlJc w:val="left"/>
      <w:pPr>
        <w:tabs>
          <w:tab w:val="num" w:pos="576"/>
        </w:tabs>
        <w:ind w:left="576" w:hanging="576"/>
      </w:pPr>
    </w:lvl>
    <w:lvl w:ilvl="2">
      <w:start w:val="1"/>
      <w:numFmt w:val="none"/>
      <w:pStyle w:val="Bal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2112B2E"/>
    <w:multiLevelType w:val="hybridMultilevel"/>
    <w:tmpl w:val="597420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35231D4"/>
    <w:multiLevelType w:val="hybridMultilevel"/>
    <w:tmpl w:val="78560256"/>
    <w:lvl w:ilvl="0" w:tplc="F73C8192">
      <w:start w:val="1"/>
      <w:numFmt w:val="bullet"/>
      <w:lvlText w:val=""/>
      <w:lvlJc w:val="left"/>
      <w:pPr>
        <w:tabs>
          <w:tab w:val="num" w:pos="720"/>
        </w:tabs>
        <w:ind w:left="720" w:hanging="360"/>
      </w:pPr>
      <w:rPr>
        <w:rFonts w:ascii="Wingdings" w:hAnsi="Wingdings" w:cs="Wingdings" w:hint="default"/>
      </w:rPr>
    </w:lvl>
    <w:lvl w:ilvl="1" w:tplc="516AD046">
      <w:start w:val="1"/>
      <w:numFmt w:val="bullet"/>
      <w:lvlText w:val=""/>
      <w:lvlJc w:val="left"/>
      <w:pPr>
        <w:tabs>
          <w:tab w:val="num" w:pos="1440"/>
        </w:tabs>
        <w:ind w:left="1440" w:hanging="360"/>
      </w:pPr>
      <w:rPr>
        <w:rFonts w:ascii="Wingdings" w:hAnsi="Wingdings" w:cs="Wingdings" w:hint="default"/>
      </w:rPr>
    </w:lvl>
    <w:lvl w:ilvl="2" w:tplc="922C1BB6">
      <w:start w:val="1"/>
      <w:numFmt w:val="bullet"/>
      <w:lvlText w:val=""/>
      <w:lvlJc w:val="left"/>
      <w:pPr>
        <w:tabs>
          <w:tab w:val="num" w:pos="2160"/>
        </w:tabs>
        <w:ind w:left="2160" w:hanging="360"/>
      </w:pPr>
      <w:rPr>
        <w:rFonts w:ascii="Wingdings" w:hAnsi="Wingdings" w:cs="Wingdings" w:hint="default"/>
      </w:rPr>
    </w:lvl>
    <w:lvl w:ilvl="3" w:tplc="82A8FEF6">
      <w:start w:val="1"/>
      <w:numFmt w:val="bullet"/>
      <w:lvlText w:val=""/>
      <w:lvlJc w:val="left"/>
      <w:pPr>
        <w:tabs>
          <w:tab w:val="num" w:pos="2880"/>
        </w:tabs>
        <w:ind w:left="2880" w:hanging="360"/>
      </w:pPr>
      <w:rPr>
        <w:rFonts w:ascii="Wingdings" w:hAnsi="Wingdings" w:cs="Wingdings" w:hint="default"/>
      </w:rPr>
    </w:lvl>
    <w:lvl w:ilvl="4" w:tplc="A622DDA6">
      <w:start w:val="1"/>
      <w:numFmt w:val="bullet"/>
      <w:lvlText w:val=""/>
      <w:lvlJc w:val="left"/>
      <w:pPr>
        <w:tabs>
          <w:tab w:val="num" w:pos="3600"/>
        </w:tabs>
        <w:ind w:left="3600" w:hanging="360"/>
      </w:pPr>
      <w:rPr>
        <w:rFonts w:ascii="Wingdings" w:hAnsi="Wingdings" w:cs="Wingdings" w:hint="default"/>
      </w:rPr>
    </w:lvl>
    <w:lvl w:ilvl="5" w:tplc="A8A0879C">
      <w:start w:val="1"/>
      <w:numFmt w:val="bullet"/>
      <w:lvlText w:val=""/>
      <w:lvlJc w:val="left"/>
      <w:pPr>
        <w:tabs>
          <w:tab w:val="num" w:pos="4320"/>
        </w:tabs>
        <w:ind w:left="4320" w:hanging="360"/>
      </w:pPr>
      <w:rPr>
        <w:rFonts w:ascii="Wingdings" w:hAnsi="Wingdings" w:cs="Wingdings" w:hint="default"/>
      </w:rPr>
    </w:lvl>
    <w:lvl w:ilvl="6" w:tplc="E8A6CC1A">
      <w:start w:val="1"/>
      <w:numFmt w:val="bullet"/>
      <w:lvlText w:val=""/>
      <w:lvlJc w:val="left"/>
      <w:pPr>
        <w:tabs>
          <w:tab w:val="num" w:pos="5040"/>
        </w:tabs>
        <w:ind w:left="5040" w:hanging="360"/>
      </w:pPr>
      <w:rPr>
        <w:rFonts w:ascii="Wingdings" w:hAnsi="Wingdings" w:cs="Wingdings" w:hint="default"/>
      </w:rPr>
    </w:lvl>
    <w:lvl w:ilvl="7" w:tplc="C0EA463A">
      <w:start w:val="1"/>
      <w:numFmt w:val="bullet"/>
      <w:lvlText w:val=""/>
      <w:lvlJc w:val="left"/>
      <w:pPr>
        <w:tabs>
          <w:tab w:val="num" w:pos="5760"/>
        </w:tabs>
        <w:ind w:left="5760" w:hanging="360"/>
      </w:pPr>
      <w:rPr>
        <w:rFonts w:ascii="Wingdings" w:hAnsi="Wingdings" w:cs="Wingdings" w:hint="default"/>
      </w:rPr>
    </w:lvl>
    <w:lvl w:ilvl="8" w:tplc="7CDC6298">
      <w:start w:val="1"/>
      <w:numFmt w:val="bullet"/>
      <w:lvlText w:val=""/>
      <w:lvlJc w:val="left"/>
      <w:pPr>
        <w:tabs>
          <w:tab w:val="num" w:pos="6480"/>
        </w:tabs>
        <w:ind w:left="6480" w:hanging="360"/>
      </w:pPr>
      <w:rPr>
        <w:rFonts w:ascii="Wingdings" w:hAnsi="Wingdings" w:cs="Wingdings" w:hint="default"/>
      </w:rPr>
    </w:lvl>
  </w:abstractNum>
  <w:abstractNum w:abstractNumId="3">
    <w:nsid w:val="23CD1AB5"/>
    <w:multiLevelType w:val="hybridMultilevel"/>
    <w:tmpl w:val="67FC9C6E"/>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23EC45D5"/>
    <w:multiLevelType w:val="multilevel"/>
    <w:tmpl w:val="186AF6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nsid w:val="2C236554"/>
    <w:multiLevelType w:val="hybridMultilevel"/>
    <w:tmpl w:val="422AB97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37305D7E"/>
    <w:multiLevelType w:val="hybridMultilevel"/>
    <w:tmpl w:val="FC74865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47025829"/>
    <w:multiLevelType w:val="multilevel"/>
    <w:tmpl w:val="026897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F7F7DDE"/>
    <w:multiLevelType w:val="hybridMultilevel"/>
    <w:tmpl w:val="F75AC6B2"/>
    <w:lvl w:ilvl="0" w:tplc="43C4467A">
      <w:start w:val="1"/>
      <w:numFmt w:val="bullet"/>
      <w:lvlText w:val=""/>
      <w:lvlJc w:val="left"/>
      <w:pPr>
        <w:tabs>
          <w:tab w:val="num" w:pos="720"/>
        </w:tabs>
        <w:ind w:left="720" w:hanging="360"/>
      </w:pPr>
      <w:rPr>
        <w:rFonts w:ascii="Wingdings" w:hAnsi="Wingdings" w:cs="Wingdings" w:hint="default"/>
      </w:rPr>
    </w:lvl>
    <w:lvl w:ilvl="1" w:tplc="20D85100">
      <w:start w:val="1"/>
      <w:numFmt w:val="bullet"/>
      <w:lvlText w:val=""/>
      <w:lvlJc w:val="left"/>
      <w:pPr>
        <w:tabs>
          <w:tab w:val="num" w:pos="1440"/>
        </w:tabs>
        <w:ind w:left="1440" w:hanging="360"/>
      </w:pPr>
      <w:rPr>
        <w:rFonts w:ascii="Wingdings" w:hAnsi="Wingdings" w:cs="Wingdings" w:hint="default"/>
      </w:rPr>
    </w:lvl>
    <w:lvl w:ilvl="2" w:tplc="F33E1742">
      <w:start w:val="1"/>
      <w:numFmt w:val="bullet"/>
      <w:lvlText w:val=""/>
      <w:lvlJc w:val="left"/>
      <w:pPr>
        <w:tabs>
          <w:tab w:val="num" w:pos="2160"/>
        </w:tabs>
        <w:ind w:left="2160" w:hanging="360"/>
      </w:pPr>
      <w:rPr>
        <w:rFonts w:ascii="Wingdings" w:hAnsi="Wingdings" w:cs="Wingdings" w:hint="default"/>
      </w:rPr>
    </w:lvl>
    <w:lvl w:ilvl="3" w:tplc="B35421A6">
      <w:start w:val="1"/>
      <w:numFmt w:val="bullet"/>
      <w:lvlText w:val=""/>
      <w:lvlJc w:val="left"/>
      <w:pPr>
        <w:tabs>
          <w:tab w:val="num" w:pos="2880"/>
        </w:tabs>
        <w:ind w:left="2880" w:hanging="360"/>
      </w:pPr>
      <w:rPr>
        <w:rFonts w:ascii="Wingdings" w:hAnsi="Wingdings" w:cs="Wingdings" w:hint="default"/>
      </w:rPr>
    </w:lvl>
    <w:lvl w:ilvl="4" w:tplc="69D80A4A">
      <w:start w:val="1"/>
      <w:numFmt w:val="bullet"/>
      <w:lvlText w:val=""/>
      <w:lvlJc w:val="left"/>
      <w:pPr>
        <w:tabs>
          <w:tab w:val="num" w:pos="3600"/>
        </w:tabs>
        <w:ind w:left="3600" w:hanging="360"/>
      </w:pPr>
      <w:rPr>
        <w:rFonts w:ascii="Wingdings" w:hAnsi="Wingdings" w:cs="Wingdings" w:hint="default"/>
      </w:rPr>
    </w:lvl>
    <w:lvl w:ilvl="5" w:tplc="F9527CCE">
      <w:start w:val="1"/>
      <w:numFmt w:val="bullet"/>
      <w:lvlText w:val=""/>
      <w:lvlJc w:val="left"/>
      <w:pPr>
        <w:tabs>
          <w:tab w:val="num" w:pos="4320"/>
        </w:tabs>
        <w:ind w:left="4320" w:hanging="360"/>
      </w:pPr>
      <w:rPr>
        <w:rFonts w:ascii="Wingdings" w:hAnsi="Wingdings" w:cs="Wingdings" w:hint="default"/>
      </w:rPr>
    </w:lvl>
    <w:lvl w:ilvl="6" w:tplc="4C2C9A02">
      <w:start w:val="1"/>
      <w:numFmt w:val="bullet"/>
      <w:lvlText w:val=""/>
      <w:lvlJc w:val="left"/>
      <w:pPr>
        <w:tabs>
          <w:tab w:val="num" w:pos="5040"/>
        </w:tabs>
        <w:ind w:left="5040" w:hanging="360"/>
      </w:pPr>
      <w:rPr>
        <w:rFonts w:ascii="Wingdings" w:hAnsi="Wingdings" w:cs="Wingdings" w:hint="default"/>
      </w:rPr>
    </w:lvl>
    <w:lvl w:ilvl="7" w:tplc="CB423BE8">
      <w:start w:val="1"/>
      <w:numFmt w:val="bullet"/>
      <w:lvlText w:val=""/>
      <w:lvlJc w:val="left"/>
      <w:pPr>
        <w:tabs>
          <w:tab w:val="num" w:pos="5760"/>
        </w:tabs>
        <w:ind w:left="5760" w:hanging="360"/>
      </w:pPr>
      <w:rPr>
        <w:rFonts w:ascii="Wingdings" w:hAnsi="Wingdings" w:cs="Wingdings" w:hint="default"/>
      </w:rPr>
    </w:lvl>
    <w:lvl w:ilvl="8" w:tplc="9F5883D6">
      <w:start w:val="1"/>
      <w:numFmt w:val="bullet"/>
      <w:lvlText w:val=""/>
      <w:lvlJc w:val="left"/>
      <w:pPr>
        <w:tabs>
          <w:tab w:val="num" w:pos="6480"/>
        </w:tabs>
        <w:ind w:left="6480" w:hanging="360"/>
      </w:pPr>
      <w:rPr>
        <w:rFonts w:ascii="Wingdings" w:hAnsi="Wingdings" w:cs="Wingdings" w:hint="default"/>
      </w:rPr>
    </w:lvl>
  </w:abstractNum>
  <w:abstractNum w:abstractNumId="9">
    <w:nsid w:val="4FFE0EB3"/>
    <w:multiLevelType w:val="hybridMultilevel"/>
    <w:tmpl w:val="58C61696"/>
    <w:lvl w:ilvl="0" w:tplc="2DFEF5D4">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505219A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2">
    <w:nsid w:val="6454281C"/>
    <w:multiLevelType w:val="multilevel"/>
    <w:tmpl w:val="D43A70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77857600"/>
    <w:multiLevelType w:val="hybridMultilevel"/>
    <w:tmpl w:val="EFDED0D4"/>
    <w:lvl w:ilvl="0" w:tplc="8B90B79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1"/>
  </w:num>
  <w:num w:numId="3">
    <w:abstractNumId w:val="9"/>
  </w:num>
  <w:num w:numId="4">
    <w:abstractNumId w:val="12"/>
  </w:num>
  <w:num w:numId="5">
    <w:abstractNumId w:val="6"/>
  </w:num>
  <w:num w:numId="6">
    <w:abstractNumId w:val="3"/>
  </w:num>
  <w:num w:numId="7">
    <w:abstractNumId w:val="5"/>
  </w:num>
  <w:num w:numId="8">
    <w:abstractNumId w:val="1"/>
  </w:num>
  <w:num w:numId="9">
    <w:abstractNumId w:val="13"/>
  </w:num>
  <w:num w:numId="10">
    <w:abstractNumId w:val="10"/>
  </w:num>
  <w:num w:numId="11">
    <w:abstractNumId w:val="7"/>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numStart w:val="3"/>
    <w:numRestart w:val="eachSect"/>
    <w:footnote w:id="0"/>
    <w:footnote w:id="1"/>
  </w:footnotePr>
  <w:endnotePr>
    <w:endnote w:id="0"/>
    <w:endnote w:id="1"/>
  </w:endnotePr>
  <w:compat/>
  <w:rsids>
    <w:rsidRoot w:val="00A5464D"/>
    <w:rsid w:val="00002384"/>
    <w:rsid w:val="00003BAA"/>
    <w:rsid w:val="000040CB"/>
    <w:rsid w:val="00006183"/>
    <w:rsid w:val="00006AA5"/>
    <w:rsid w:val="00007E52"/>
    <w:rsid w:val="000100BE"/>
    <w:rsid w:val="00011267"/>
    <w:rsid w:val="000116C3"/>
    <w:rsid w:val="00012BDE"/>
    <w:rsid w:val="000137EB"/>
    <w:rsid w:val="000141AB"/>
    <w:rsid w:val="000163FB"/>
    <w:rsid w:val="0001735F"/>
    <w:rsid w:val="0002026D"/>
    <w:rsid w:val="00021063"/>
    <w:rsid w:val="00021213"/>
    <w:rsid w:val="00021404"/>
    <w:rsid w:val="00021827"/>
    <w:rsid w:val="00021AFF"/>
    <w:rsid w:val="00022AE9"/>
    <w:rsid w:val="000231A1"/>
    <w:rsid w:val="00023610"/>
    <w:rsid w:val="000239B5"/>
    <w:rsid w:val="00023C91"/>
    <w:rsid w:val="0002468C"/>
    <w:rsid w:val="00030168"/>
    <w:rsid w:val="0003041D"/>
    <w:rsid w:val="000312D6"/>
    <w:rsid w:val="000313AF"/>
    <w:rsid w:val="0003174C"/>
    <w:rsid w:val="00031966"/>
    <w:rsid w:val="00032FCF"/>
    <w:rsid w:val="000333FC"/>
    <w:rsid w:val="0003467B"/>
    <w:rsid w:val="00035FEC"/>
    <w:rsid w:val="000372FD"/>
    <w:rsid w:val="00045F48"/>
    <w:rsid w:val="00047106"/>
    <w:rsid w:val="000473E8"/>
    <w:rsid w:val="00050813"/>
    <w:rsid w:val="000508A7"/>
    <w:rsid w:val="00051434"/>
    <w:rsid w:val="0005237D"/>
    <w:rsid w:val="000527AD"/>
    <w:rsid w:val="0005303D"/>
    <w:rsid w:val="00053A82"/>
    <w:rsid w:val="00053D37"/>
    <w:rsid w:val="00055DF3"/>
    <w:rsid w:val="000562EC"/>
    <w:rsid w:val="00061E0B"/>
    <w:rsid w:val="000621B1"/>
    <w:rsid w:val="000626B3"/>
    <w:rsid w:val="000629AF"/>
    <w:rsid w:val="00062CB4"/>
    <w:rsid w:val="00064968"/>
    <w:rsid w:val="00065B4B"/>
    <w:rsid w:val="00065EE2"/>
    <w:rsid w:val="00070162"/>
    <w:rsid w:val="00070C1C"/>
    <w:rsid w:val="00072050"/>
    <w:rsid w:val="00072286"/>
    <w:rsid w:val="00072945"/>
    <w:rsid w:val="000729AB"/>
    <w:rsid w:val="00072DC3"/>
    <w:rsid w:val="000732A7"/>
    <w:rsid w:val="00074625"/>
    <w:rsid w:val="0007676E"/>
    <w:rsid w:val="00077C42"/>
    <w:rsid w:val="00077C55"/>
    <w:rsid w:val="0008112A"/>
    <w:rsid w:val="0008121E"/>
    <w:rsid w:val="000812DE"/>
    <w:rsid w:val="00081619"/>
    <w:rsid w:val="00084A53"/>
    <w:rsid w:val="00085CB9"/>
    <w:rsid w:val="00090EFB"/>
    <w:rsid w:val="00091405"/>
    <w:rsid w:val="00092792"/>
    <w:rsid w:val="00094453"/>
    <w:rsid w:val="000950C0"/>
    <w:rsid w:val="00095783"/>
    <w:rsid w:val="000959E3"/>
    <w:rsid w:val="00095A1F"/>
    <w:rsid w:val="00095AD6"/>
    <w:rsid w:val="00096392"/>
    <w:rsid w:val="000964F4"/>
    <w:rsid w:val="000976AD"/>
    <w:rsid w:val="000A3788"/>
    <w:rsid w:val="000A3A30"/>
    <w:rsid w:val="000A3DF0"/>
    <w:rsid w:val="000A4D0B"/>
    <w:rsid w:val="000A6940"/>
    <w:rsid w:val="000A7CBF"/>
    <w:rsid w:val="000B0C03"/>
    <w:rsid w:val="000B0DB4"/>
    <w:rsid w:val="000B23FE"/>
    <w:rsid w:val="000B2770"/>
    <w:rsid w:val="000B380D"/>
    <w:rsid w:val="000B5594"/>
    <w:rsid w:val="000B60D9"/>
    <w:rsid w:val="000B6451"/>
    <w:rsid w:val="000B7FBA"/>
    <w:rsid w:val="000C0511"/>
    <w:rsid w:val="000C0D3E"/>
    <w:rsid w:val="000C0FB8"/>
    <w:rsid w:val="000C2A9A"/>
    <w:rsid w:val="000C2FBB"/>
    <w:rsid w:val="000C374E"/>
    <w:rsid w:val="000C4429"/>
    <w:rsid w:val="000C50B7"/>
    <w:rsid w:val="000C5935"/>
    <w:rsid w:val="000C5F65"/>
    <w:rsid w:val="000C663D"/>
    <w:rsid w:val="000C76E2"/>
    <w:rsid w:val="000C7BA0"/>
    <w:rsid w:val="000D0265"/>
    <w:rsid w:val="000D1454"/>
    <w:rsid w:val="000D2E52"/>
    <w:rsid w:val="000D37CC"/>
    <w:rsid w:val="000D4567"/>
    <w:rsid w:val="000D4994"/>
    <w:rsid w:val="000D4B6B"/>
    <w:rsid w:val="000D6257"/>
    <w:rsid w:val="000D7426"/>
    <w:rsid w:val="000D7B24"/>
    <w:rsid w:val="000E1008"/>
    <w:rsid w:val="000E261E"/>
    <w:rsid w:val="000E2F19"/>
    <w:rsid w:val="000E4068"/>
    <w:rsid w:val="000E46F4"/>
    <w:rsid w:val="000E50DE"/>
    <w:rsid w:val="000E5A09"/>
    <w:rsid w:val="000E5CAB"/>
    <w:rsid w:val="000E5CF3"/>
    <w:rsid w:val="000F05DD"/>
    <w:rsid w:val="000F0D76"/>
    <w:rsid w:val="000F3ADE"/>
    <w:rsid w:val="000F5A37"/>
    <w:rsid w:val="000F670C"/>
    <w:rsid w:val="000F6F76"/>
    <w:rsid w:val="001002A9"/>
    <w:rsid w:val="00102160"/>
    <w:rsid w:val="00102359"/>
    <w:rsid w:val="00102D0F"/>
    <w:rsid w:val="001043F7"/>
    <w:rsid w:val="00104684"/>
    <w:rsid w:val="00105834"/>
    <w:rsid w:val="00105D47"/>
    <w:rsid w:val="0010623A"/>
    <w:rsid w:val="001079E6"/>
    <w:rsid w:val="00107AF0"/>
    <w:rsid w:val="00107B95"/>
    <w:rsid w:val="0011135B"/>
    <w:rsid w:val="001118F6"/>
    <w:rsid w:val="00112CA0"/>
    <w:rsid w:val="00112F7A"/>
    <w:rsid w:val="001130B0"/>
    <w:rsid w:val="00113219"/>
    <w:rsid w:val="001145AC"/>
    <w:rsid w:val="00116B7D"/>
    <w:rsid w:val="001175DB"/>
    <w:rsid w:val="00121232"/>
    <w:rsid w:val="001214F2"/>
    <w:rsid w:val="0012338D"/>
    <w:rsid w:val="001237F2"/>
    <w:rsid w:val="00123E0B"/>
    <w:rsid w:val="00124FAF"/>
    <w:rsid w:val="001257F4"/>
    <w:rsid w:val="00125BA9"/>
    <w:rsid w:val="00125EB2"/>
    <w:rsid w:val="0012790F"/>
    <w:rsid w:val="00130FF2"/>
    <w:rsid w:val="00131EE0"/>
    <w:rsid w:val="00132399"/>
    <w:rsid w:val="00134486"/>
    <w:rsid w:val="00134743"/>
    <w:rsid w:val="0013543D"/>
    <w:rsid w:val="001357F9"/>
    <w:rsid w:val="00135E2A"/>
    <w:rsid w:val="00136C92"/>
    <w:rsid w:val="00137CF1"/>
    <w:rsid w:val="00140DD4"/>
    <w:rsid w:val="001420B0"/>
    <w:rsid w:val="001427FE"/>
    <w:rsid w:val="001450C3"/>
    <w:rsid w:val="0014563B"/>
    <w:rsid w:val="00147464"/>
    <w:rsid w:val="0015011D"/>
    <w:rsid w:val="00153040"/>
    <w:rsid w:val="001531DD"/>
    <w:rsid w:val="00153615"/>
    <w:rsid w:val="00153787"/>
    <w:rsid w:val="001538DD"/>
    <w:rsid w:val="00153D44"/>
    <w:rsid w:val="001541B3"/>
    <w:rsid w:val="001541EA"/>
    <w:rsid w:val="00154BEB"/>
    <w:rsid w:val="001550F5"/>
    <w:rsid w:val="00156446"/>
    <w:rsid w:val="00156BBA"/>
    <w:rsid w:val="00156DE1"/>
    <w:rsid w:val="00157FDC"/>
    <w:rsid w:val="00161C29"/>
    <w:rsid w:val="00162D07"/>
    <w:rsid w:val="00164B58"/>
    <w:rsid w:val="00165C13"/>
    <w:rsid w:val="001662F7"/>
    <w:rsid w:val="001700EC"/>
    <w:rsid w:val="00170634"/>
    <w:rsid w:val="00172C54"/>
    <w:rsid w:val="00172CB1"/>
    <w:rsid w:val="00173095"/>
    <w:rsid w:val="0017427A"/>
    <w:rsid w:val="00175CA9"/>
    <w:rsid w:val="001777DC"/>
    <w:rsid w:val="00181C8E"/>
    <w:rsid w:val="00182F22"/>
    <w:rsid w:val="00183E0E"/>
    <w:rsid w:val="001840BF"/>
    <w:rsid w:val="00184A13"/>
    <w:rsid w:val="00185726"/>
    <w:rsid w:val="00185FD6"/>
    <w:rsid w:val="00186D59"/>
    <w:rsid w:val="00190725"/>
    <w:rsid w:val="00190859"/>
    <w:rsid w:val="00191588"/>
    <w:rsid w:val="00191945"/>
    <w:rsid w:val="001946A8"/>
    <w:rsid w:val="001951C2"/>
    <w:rsid w:val="001955C3"/>
    <w:rsid w:val="001A1BED"/>
    <w:rsid w:val="001A2260"/>
    <w:rsid w:val="001A4412"/>
    <w:rsid w:val="001A5038"/>
    <w:rsid w:val="001A563C"/>
    <w:rsid w:val="001A624F"/>
    <w:rsid w:val="001A6319"/>
    <w:rsid w:val="001A7728"/>
    <w:rsid w:val="001B039F"/>
    <w:rsid w:val="001B0745"/>
    <w:rsid w:val="001B19B8"/>
    <w:rsid w:val="001B1A4B"/>
    <w:rsid w:val="001B28BB"/>
    <w:rsid w:val="001B2B8F"/>
    <w:rsid w:val="001B3D21"/>
    <w:rsid w:val="001B3FBF"/>
    <w:rsid w:val="001B40B8"/>
    <w:rsid w:val="001B54B7"/>
    <w:rsid w:val="001B5695"/>
    <w:rsid w:val="001B5D5B"/>
    <w:rsid w:val="001B6FCC"/>
    <w:rsid w:val="001B7990"/>
    <w:rsid w:val="001C0C70"/>
    <w:rsid w:val="001C46C4"/>
    <w:rsid w:val="001C4950"/>
    <w:rsid w:val="001C4954"/>
    <w:rsid w:val="001C4F73"/>
    <w:rsid w:val="001C6656"/>
    <w:rsid w:val="001D1B21"/>
    <w:rsid w:val="001D2511"/>
    <w:rsid w:val="001D339B"/>
    <w:rsid w:val="001D3483"/>
    <w:rsid w:val="001D48D3"/>
    <w:rsid w:val="001D6039"/>
    <w:rsid w:val="001D6BF6"/>
    <w:rsid w:val="001D77AA"/>
    <w:rsid w:val="001D7EA6"/>
    <w:rsid w:val="001E3E44"/>
    <w:rsid w:val="001E41AF"/>
    <w:rsid w:val="001E5C49"/>
    <w:rsid w:val="001F0777"/>
    <w:rsid w:val="001F08EF"/>
    <w:rsid w:val="001F0E60"/>
    <w:rsid w:val="001F2366"/>
    <w:rsid w:val="001F282D"/>
    <w:rsid w:val="001F2844"/>
    <w:rsid w:val="001F2994"/>
    <w:rsid w:val="001F3BD3"/>
    <w:rsid w:val="001F5017"/>
    <w:rsid w:val="001F6582"/>
    <w:rsid w:val="001F74C8"/>
    <w:rsid w:val="00200AC4"/>
    <w:rsid w:val="00200B66"/>
    <w:rsid w:val="00203116"/>
    <w:rsid w:val="00205B72"/>
    <w:rsid w:val="00205CCC"/>
    <w:rsid w:val="00205DFC"/>
    <w:rsid w:val="00205E88"/>
    <w:rsid w:val="002065EE"/>
    <w:rsid w:val="00206DCD"/>
    <w:rsid w:val="00207724"/>
    <w:rsid w:val="00207CF7"/>
    <w:rsid w:val="00210021"/>
    <w:rsid w:val="0021241F"/>
    <w:rsid w:val="002134E7"/>
    <w:rsid w:val="0021444D"/>
    <w:rsid w:val="00215426"/>
    <w:rsid w:val="00215B10"/>
    <w:rsid w:val="00215B3C"/>
    <w:rsid w:val="00215D7A"/>
    <w:rsid w:val="00216ABB"/>
    <w:rsid w:val="00216D1F"/>
    <w:rsid w:val="00220F32"/>
    <w:rsid w:val="00223B63"/>
    <w:rsid w:val="002243D2"/>
    <w:rsid w:val="002245E1"/>
    <w:rsid w:val="00224E56"/>
    <w:rsid w:val="00225787"/>
    <w:rsid w:val="00225D81"/>
    <w:rsid w:val="00226A2C"/>
    <w:rsid w:val="00230056"/>
    <w:rsid w:val="002307A3"/>
    <w:rsid w:val="00230DE3"/>
    <w:rsid w:val="00231977"/>
    <w:rsid w:val="00231FAD"/>
    <w:rsid w:val="002323C0"/>
    <w:rsid w:val="0023293F"/>
    <w:rsid w:val="00232FFC"/>
    <w:rsid w:val="002343C3"/>
    <w:rsid w:val="002344C7"/>
    <w:rsid w:val="00234690"/>
    <w:rsid w:val="002366D9"/>
    <w:rsid w:val="00237748"/>
    <w:rsid w:val="0023776A"/>
    <w:rsid w:val="00240E30"/>
    <w:rsid w:val="00241C21"/>
    <w:rsid w:val="0024231B"/>
    <w:rsid w:val="00242A88"/>
    <w:rsid w:val="00242FB4"/>
    <w:rsid w:val="002430A1"/>
    <w:rsid w:val="00245BB6"/>
    <w:rsid w:val="00246D44"/>
    <w:rsid w:val="002472F8"/>
    <w:rsid w:val="00250937"/>
    <w:rsid w:val="00250C3D"/>
    <w:rsid w:val="00252A51"/>
    <w:rsid w:val="002540FA"/>
    <w:rsid w:val="002547C1"/>
    <w:rsid w:val="0025512B"/>
    <w:rsid w:val="00255DE8"/>
    <w:rsid w:val="002561DA"/>
    <w:rsid w:val="0025690C"/>
    <w:rsid w:val="00257129"/>
    <w:rsid w:val="00257842"/>
    <w:rsid w:val="002608EE"/>
    <w:rsid w:val="00260B29"/>
    <w:rsid w:val="00260EBB"/>
    <w:rsid w:val="00261D68"/>
    <w:rsid w:val="00262AB6"/>
    <w:rsid w:val="0026312B"/>
    <w:rsid w:val="00264AC9"/>
    <w:rsid w:val="00265527"/>
    <w:rsid w:val="00265805"/>
    <w:rsid w:val="002659BB"/>
    <w:rsid w:val="002670CE"/>
    <w:rsid w:val="00267F1C"/>
    <w:rsid w:val="002713BB"/>
    <w:rsid w:val="002717A9"/>
    <w:rsid w:val="0027204A"/>
    <w:rsid w:val="0027312B"/>
    <w:rsid w:val="00274701"/>
    <w:rsid w:val="00274764"/>
    <w:rsid w:val="00275827"/>
    <w:rsid w:val="00276C5E"/>
    <w:rsid w:val="0027759C"/>
    <w:rsid w:val="00277853"/>
    <w:rsid w:val="00281A88"/>
    <w:rsid w:val="0028200D"/>
    <w:rsid w:val="00282383"/>
    <w:rsid w:val="00282448"/>
    <w:rsid w:val="00282515"/>
    <w:rsid w:val="00284C76"/>
    <w:rsid w:val="0028564F"/>
    <w:rsid w:val="00286898"/>
    <w:rsid w:val="00291544"/>
    <w:rsid w:val="002918B1"/>
    <w:rsid w:val="00291D2D"/>
    <w:rsid w:val="00292A11"/>
    <w:rsid w:val="00292C8F"/>
    <w:rsid w:val="00295CCD"/>
    <w:rsid w:val="0029660A"/>
    <w:rsid w:val="002979D6"/>
    <w:rsid w:val="00297DBF"/>
    <w:rsid w:val="002A1F4D"/>
    <w:rsid w:val="002A2A80"/>
    <w:rsid w:val="002A3371"/>
    <w:rsid w:val="002A3CE2"/>
    <w:rsid w:val="002A613B"/>
    <w:rsid w:val="002A7E57"/>
    <w:rsid w:val="002B165E"/>
    <w:rsid w:val="002B2A35"/>
    <w:rsid w:val="002B2EF7"/>
    <w:rsid w:val="002B3700"/>
    <w:rsid w:val="002B42C1"/>
    <w:rsid w:val="002B5EED"/>
    <w:rsid w:val="002B6C6D"/>
    <w:rsid w:val="002B7426"/>
    <w:rsid w:val="002C015E"/>
    <w:rsid w:val="002C16DE"/>
    <w:rsid w:val="002C191F"/>
    <w:rsid w:val="002C1B98"/>
    <w:rsid w:val="002C3358"/>
    <w:rsid w:val="002C3E23"/>
    <w:rsid w:val="002C4203"/>
    <w:rsid w:val="002C458D"/>
    <w:rsid w:val="002C47F1"/>
    <w:rsid w:val="002C6398"/>
    <w:rsid w:val="002C6AEB"/>
    <w:rsid w:val="002C6EDE"/>
    <w:rsid w:val="002C6FB5"/>
    <w:rsid w:val="002D0178"/>
    <w:rsid w:val="002D018A"/>
    <w:rsid w:val="002D0A67"/>
    <w:rsid w:val="002D35D5"/>
    <w:rsid w:val="002D4A9E"/>
    <w:rsid w:val="002D4D8E"/>
    <w:rsid w:val="002D559E"/>
    <w:rsid w:val="002D73B8"/>
    <w:rsid w:val="002E0FD1"/>
    <w:rsid w:val="002E3436"/>
    <w:rsid w:val="002E3CD5"/>
    <w:rsid w:val="002E44DA"/>
    <w:rsid w:val="002E5B24"/>
    <w:rsid w:val="002E669D"/>
    <w:rsid w:val="002F052D"/>
    <w:rsid w:val="002F0F9A"/>
    <w:rsid w:val="002F210C"/>
    <w:rsid w:val="002F2582"/>
    <w:rsid w:val="002F2FB3"/>
    <w:rsid w:val="002F3A43"/>
    <w:rsid w:val="00301865"/>
    <w:rsid w:val="00302531"/>
    <w:rsid w:val="00302B4A"/>
    <w:rsid w:val="0030471B"/>
    <w:rsid w:val="003054D7"/>
    <w:rsid w:val="00307929"/>
    <w:rsid w:val="00310C3D"/>
    <w:rsid w:val="00310DAC"/>
    <w:rsid w:val="00311B8E"/>
    <w:rsid w:val="003122B1"/>
    <w:rsid w:val="00313110"/>
    <w:rsid w:val="00314A09"/>
    <w:rsid w:val="003169BE"/>
    <w:rsid w:val="00317CCB"/>
    <w:rsid w:val="00317F92"/>
    <w:rsid w:val="003218FF"/>
    <w:rsid w:val="00325C6C"/>
    <w:rsid w:val="00326BDD"/>
    <w:rsid w:val="00330799"/>
    <w:rsid w:val="003307F5"/>
    <w:rsid w:val="00331482"/>
    <w:rsid w:val="00332167"/>
    <w:rsid w:val="003326E0"/>
    <w:rsid w:val="0033614E"/>
    <w:rsid w:val="00336CFF"/>
    <w:rsid w:val="003373DA"/>
    <w:rsid w:val="00337662"/>
    <w:rsid w:val="003404F3"/>
    <w:rsid w:val="00340751"/>
    <w:rsid w:val="00341F5A"/>
    <w:rsid w:val="00345577"/>
    <w:rsid w:val="00354559"/>
    <w:rsid w:val="003545AF"/>
    <w:rsid w:val="00355604"/>
    <w:rsid w:val="00355D9B"/>
    <w:rsid w:val="0036048F"/>
    <w:rsid w:val="00360CFC"/>
    <w:rsid w:val="00363FFB"/>
    <w:rsid w:val="00364039"/>
    <w:rsid w:val="0036478C"/>
    <w:rsid w:val="00364F38"/>
    <w:rsid w:val="003652ED"/>
    <w:rsid w:val="0036629D"/>
    <w:rsid w:val="00366959"/>
    <w:rsid w:val="00366A27"/>
    <w:rsid w:val="00367EB7"/>
    <w:rsid w:val="0037002A"/>
    <w:rsid w:val="003700A3"/>
    <w:rsid w:val="0037156C"/>
    <w:rsid w:val="00371905"/>
    <w:rsid w:val="00372E12"/>
    <w:rsid w:val="0037415C"/>
    <w:rsid w:val="003758F2"/>
    <w:rsid w:val="0037634B"/>
    <w:rsid w:val="00377234"/>
    <w:rsid w:val="0038020D"/>
    <w:rsid w:val="00381C58"/>
    <w:rsid w:val="00382C32"/>
    <w:rsid w:val="00386082"/>
    <w:rsid w:val="0038724D"/>
    <w:rsid w:val="00387BC1"/>
    <w:rsid w:val="003903F4"/>
    <w:rsid w:val="00390D59"/>
    <w:rsid w:val="00392505"/>
    <w:rsid w:val="00392C1C"/>
    <w:rsid w:val="00392C3F"/>
    <w:rsid w:val="0039408E"/>
    <w:rsid w:val="00394A44"/>
    <w:rsid w:val="00394E4A"/>
    <w:rsid w:val="003A00A0"/>
    <w:rsid w:val="003A06CD"/>
    <w:rsid w:val="003A0AB6"/>
    <w:rsid w:val="003A0AC8"/>
    <w:rsid w:val="003A1286"/>
    <w:rsid w:val="003A19E9"/>
    <w:rsid w:val="003A23EB"/>
    <w:rsid w:val="003A30B6"/>
    <w:rsid w:val="003A3DBE"/>
    <w:rsid w:val="003A48BD"/>
    <w:rsid w:val="003A5072"/>
    <w:rsid w:val="003A546E"/>
    <w:rsid w:val="003A566E"/>
    <w:rsid w:val="003A597C"/>
    <w:rsid w:val="003A61D5"/>
    <w:rsid w:val="003A65DA"/>
    <w:rsid w:val="003A73A7"/>
    <w:rsid w:val="003A7BFD"/>
    <w:rsid w:val="003B00EC"/>
    <w:rsid w:val="003B0886"/>
    <w:rsid w:val="003B13F1"/>
    <w:rsid w:val="003B23E4"/>
    <w:rsid w:val="003B3ECD"/>
    <w:rsid w:val="003B6AC2"/>
    <w:rsid w:val="003B77E9"/>
    <w:rsid w:val="003B7B3E"/>
    <w:rsid w:val="003B7CB4"/>
    <w:rsid w:val="003C1ACA"/>
    <w:rsid w:val="003C2B0F"/>
    <w:rsid w:val="003C2E29"/>
    <w:rsid w:val="003C447D"/>
    <w:rsid w:val="003C46E0"/>
    <w:rsid w:val="003C6507"/>
    <w:rsid w:val="003C66AF"/>
    <w:rsid w:val="003C6F9E"/>
    <w:rsid w:val="003D028B"/>
    <w:rsid w:val="003D1728"/>
    <w:rsid w:val="003D176E"/>
    <w:rsid w:val="003D1A69"/>
    <w:rsid w:val="003D1B3B"/>
    <w:rsid w:val="003D33A3"/>
    <w:rsid w:val="003D34E9"/>
    <w:rsid w:val="003D4E37"/>
    <w:rsid w:val="003D5F8E"/>
    <w:rsid w:val="003D64A0"/>
    <w:rsid w:val="003D70A5"/>
    <w:rsid w:val="003D77B2"/>
    <w:rsid w:val="003E1472"/>
    <w:rsid w:val="003E14DE"/>
    <w:rsid w:val="003E196A"/>
    <w:rsid w:val="003E3B34"/>
    <w:rsid w:val="003E3F95"/>
    <w:rsid w:val="003E6CC2"/>
    <w:rsid w:val="003F0531"/>
    <w:rsid w:val="003F0548"/>
    <w:rsid w:val="003F07E4"/>
    <w:rsid w:val="003F1865"/>
    <w:rsid w:val="003F30BE"/>
    <w:rsid w:val="003F3CCA"/>
    <w:rsid w:val="003F51FE"/>
    <w:rsid w:val="003F6086"/>
    <w:rsid w:val="003F647A"/>
    <w:rsid w:val="003F73A7"/>
    <w:rsid w:val="004008D6"/>
    <w:rsid w:val="00402315"/>
    <w:rsid w:val="004041CA"/>
    <w:rsid w:val="004069A0"/>
    <w:rsid w:val="004073D0"/>
    <w:rsid w:val="00407FD8"/>
    <w:rsid w:val="00410134"/>
    <w:rsid w:val="00410FD1"/>
    <w:rsid w:val="0041252B"/>
    <w:rsid w:val="00412E50"/>
    <w:rsid w:val="00413984"/>
    <w:rsid w:val="004145C8"/>
    <w:rsid w:val="004146F2"/>
    <w:rsid w:val="00414AB8"/>
    <w:rsid w:val="00415327"/>
    <w:rsid w:val="00417138"/>
    <w:rsid w:val="00417933"/>
    <w:rsid w:val="00421919"/>
    <w:rsid w:val="004219D7"/>
    <w:rsid w:val="004220E1"/>
    <w:rsid w:val="004242E6"/>
    <w:rsid w:val="00424C32"/>
    <w:rsid w:val="00425C3C"/>
    <w:rsid w:val="00425FB3"/>
    <w:rsid w:val="00426594"/>
    <w:rsid w:val="00427CC3"/>
    <w:rsid w:val="00430721"/>
    <w:rsid w:val="00430C71"/>
    <w:rsid w:val="004319DD"/>
    <w:rsid w:val="00432A71"/>
    <w:rsid w:val="004353DA"/>
    <w:rsid w:val="00435C5F"/>
    <w:rsid w:val="004374E1"/>
    <w:rsid w:val="00437644"/>
    <w:rsid w:val="0044013F"/>
    <w:rsid w:val="0044036D"/>
    <w:rsid w:val="00440B08"/>
    <w:rsid w:val="004413C3"/>
    <w:rsid w:val="0044248B"/>
    <w:rsid w:val="00442E2E"/>
    <w:rsid w:val="00443E37"/>
    <w:rsid w:val="00444308"/>
    <w:rsid w:val="004469E4"/>
    <w:rsid w:val="00446EC2"/>
    <w:rsid w:val="0044703C"/>
    <w:rsid w:val="004477F6"/>
    <w:rsid w:val="00451104"/>
    <w:rsid w:val="00451822"/>
    <w:rsid w:val="00452996"/>
    <w:rsid w:val="0045345B"/>
    <w:rsid w:val="00453761"/>
    <w:rsid w:val="00453D41"/>
    <w:rsid w:val="00453E8A"/>
    <w:rsid w:val="004543D7"/>
    <w:rsid w:val="004546A7"/>
    <w:rsid w:val="00455DB6"/>
    <w:rsid w:val="00456EF8"/>
    <w:rsid w:val="00457772"/>
    <w:rsid w:val="0046043B"/>
    <w:rsid w:val="00460CF4"/>
    <w:rsid w:val="00460EA6"/>
    <w:rsid w:val="00461601"/>
    <w:rsid w:val="004631E2"/>
    <w:rsid w:val="004643A6"/>
    <w:rsid w:val="00464502"/>
    <w:rsid w:val="00464A28"/>
    <w:rsid w:val="00464F21"/>
    <w:rsid w:val="00466924"/>
    <w:rsid w:val="004702D9"/>
    <w:rsid w:val="00472CA4"/>
    <w:rsid w:val="004750D5"/>
    <w:rsid w:val="00480970"/>
    <w:rsid w:val="00481A2A"/>
    <w:rsid w:val="00483782"/>
    <w:rsid w:val="00484334"/>
    <w:rsid w:val="00484DE2"/>
    <w:rsid w:val="00487269"/>
    <w:rsid w:val="004876FD"/>
    <w:rsid w:val="00487AB0"/>
    <w:rsid w:val="00487D2B"/>
    <w:rsid w:val="0049007D"/>
    <w:rsid w:val="00490E3E"/>
    <w:rsid w:val="00491158"/>
    <w:rsid w:val="004927AB"/>
    <w:rsid w:val="0049574B"/>
    <w:rsid w:val="00495A57"/>
    <w:rsid w:val="00495BE4"/>
    <w:rsid w:val="00497551"/>
    <w:rsid w:val="004A06AA"/>
    <w:rsid w:val="004A0A93"/>
    <w:rsid w:val="004A1183"/>
    <w:rsid w:val="004A203E"/>
    <w:rsid w:val="004A22BE"/>
    <w:rsid w:val="004A2B2E"/>
    <w:rsid w:val="004A2E2A"/>
    <w:rsid w:val="004A3405"/>
    <w:rsid w:val="004A4F93"/>
    <w:rsid w:val="004A519F"/>
    <w:rsid w:val="004A56CB"/>
    <w:rsid w:val="004A6756"/>
    <w:rsid w:val="004A68B2"/>
    <w:rsid w:val="004A7959"/>
    <w:rsid w:val="004A7EC4"/>
    <w:rsid w:val="004B014F"/>
    <w:rsid w:val="004B1943"/>
    <w:rsid w:val="004B2C95"/>
    <w:rsid w:val="004B351E"/>
    <w:rsid w:val="004B594C"/>
    <w:rsid w:val="004B5DD3"/>
    <w:rsid w:val="004B626D"/>
    <w:rsid w:val="004B681F"/>
    <w:rsid w:val="004B7ACA"/>
    <w:rsid w:val="004B7CFC"/>
    <w:rsid w:val="004C0A48"/>
    <w:rsid w:val="004C0AE4"/>
    <w:rsid w:val="004C4324"/>
    <w:rsid w:val="004C50BA"/>
    <w:rsid w:val="004C6336"/>
    <w:rsid w:val="004C68F6"/>
    <w:rsid w:val="004C6AB3"/>
    <w:rsid w:val="004D0270"/>
    <w:rsid w:val="004D23BF"/>
    <w:rsid w:val="004D372F"/>
    <w:rsid w:val="004D3C8E"/>
    <w:rsid w:val="004D42DC"/>
    <w:rsid w:val="004D4DC7"/>
    <w:rsid w:val="004D5201"/>
    <w:rsid w:val="004D5EC0"/>
    <w:rsid w:val="004D661A"/>
    <w:rsid w:val="004D78AF"/>
    <w:rsid w:val="004D7A7B"/>
    <w:rsid w:val="004E0036"/>
    <w:rsid w:val="004E1CFE"/>
    <w:rsid w:val="004E1D61"/>
    <w:rsid w:val="004E3563"/>
    <w:rsid w:val="004E3852"/>
    <w:rsid w:val="004E5722"/>
    <w:rsid w:val="004E74BE"/>
    <w:rsid w:val="004E7746"/>
    <w:rsid w:val="004F1DD1"/>
    <w:rsid w:val="004F1F08"/>
    <w:rsid w:val="004F200A"/>
    <w:rsid w:val="004F3D50"/>
    <w:rsid w:val="004F3E6A"/>
    <w:rsid w:val="004F5CDA"/>
    <w:rsid w:val="004F6C7E"/>
    <w:rsid w:val="004F6D60"/>
    <w:rsid w:val="004F73AA"/>
    <w:rsid w:val="004F7961"/>
    <w:rsid w:val="0050087E"/>
    <w:rsid w:val="00501487"/>
    <w:rsid w:val="00503565"/>
    <w:rsid w:val="00503E38"/>
    <w:rsid w:val="0050449E"/>
    <w:rsid w:val="00504503"/>
    <w:rsid w:val="00506D91"/>
    <w:rsid w:val="00506FA9"/>
    <w:rsid w:val="005116B9"/>
    <w:rsid w:val="00513969"/>
    <w:rsid w:val="00513CF1"/>
    <w:rsid w:val="00516221"/>
    <w:rsid w:val="00516375"/>
    <w:rsid w:val="00516A85"/>
    <w:rsid w:val="00516C11"/>
    <w:rsid w:val="00520D03"/>
    <w:rsid w:val="00522B5E"/>
    <w:rsid w:val="00522DB9"/>
    <w:rsid w:val="005234AC"/>
    <w:rsid w:val="005251F6"/>
    <w:rsid w:val="0052590F"/>
    <w:rsid w:val="00526178"/>
    <w:rsid w:val="00526456"/>
    <w:rsid w:val="0053128E"/>
    <w:rsid w:val="005316D2"/>
    <w:rsid w:val="00533029"/>
    <w:rsid w:val="005338FF"/>
    <w:rsid w:val="00535D5C"/>
    <w:rsid w:val="00535F6A"/>
    <w:rsid w:val="005369AD"/>
    <w:rsid w:val="00537429"/>
    <w:rsid w:val="005408D5"/>
    <w:rsid w:val="00541DF7"/>
    <w:rsid w:val="00543870"/>
    <w:rsid w:val="00543F31"/>
    <w:rsid w:val="005448AB"/>
    <w:rsid w:val="00545BB4"/>
    <w:rsid w:val="00545E0D"/>
    <w:rsid w:val="00551837"/>
    <w:rsid w:val="005519EB"/>
    <w:rsid w:val="00552A79"/>
    <w:rsid w:val="00552CCA"/>
    <w:rsid w:val="00554217"/>
    <w:rsid w:val="00556A64"/>
    <w:rsid w:val="00557044"/>
    <w:rsid w:val="00561CF5"/>
    <w:rsid w:val="0056385A"/>
    <w:rsid w:val="005640F7"/>
    <w:rsid w:val="0056521C"/>
    <w:rsid w:val="00565FF7"/>
    <w:rsid w:val="00567166"/>
    <w:rsid w:val="0057043F"/>
    <w:rsid w:val="00571EAA"/>
    <w:rsid w:val="005732BF"/>
    <w:rsid w:val="00573913"/>
    <w:rsid w:val="00574DB0"/>
    <w:rsid w:val="005752C0"/>
    <w:rsid w:val="005752EB"/>
    <w:rsid w:val="00575F08"/>
    <w:rsid w:val="00576A77"/>
    <w:rsid w:val="00576D69"/>
    <w:rsid w:val="005777B6"/>
    <w:rsid w:val="00577DE4"/>
    <w:rsid w:val="00580EDA"/>
    <w:rsid w:val="005818A7"/>
    <w:rsid w:val="00587381"/>
    <w:rsid w:val="00590769"/>
    <w:rsid w:val="0059155A"/>
    <w:rsid w:val="005952BB"/>
    <w:rsid w:val="0059555E"/>
    <w:rsid w:val="00595F48"/>
    <w:rsid w:val="00597B35"/>
    <w:rsid w:val="005A0938"/>
    <w:rsid w:val="005A3063"/>
    <w:rsid w:val="005A3A39"/>
    <w:rsid w:val="005A3BB4"/>
    <w:rsid w:val="005A570E"/>
    <w:rsid w:val="005A6A28"/>
    <w:rsid w:val="005A6BA5"/>
    <w:rsid w:val="005A7DBC"/>
    <w:rsid w:val="005B1A36"/>
    <w:rsid w:val="005B2742"/>
    <w:rsid w:val="005B3164"/>
    <w:rsid w:val="005B3231"/>
    <w:rsid w:val="005B4A03"/>
    <w:rsid w:val="005B76F0"/>
    <w:rsid w:val="005C15D0"/>
    <w:rsid w:val="005C417F"/>
    <w:rsid w:val="005C5183"/>
    <w:rsid w:val="005C5245"/>
    <w:rsid w:val="005C52FD"/>
    <w:rsid w:val="005C62EC"/>
    <w:rsid w:val="005C652B"/>
    <w:rsid w:val="005C71BB"/>
    <w:rsid w:val="005C7D99"/>
    <w:rsid w:val="005D009D"/>
    <w:rsid w:val="005D02D2"/>
    <w:rsid w:val="005D0C83"/>
    <w:rsid w:val="005D0CC6"/>
    <w:rsid w:val="005D1F3D"/>
    <w:rsid w:val="005D22F0"/>
    <w:rsid w:val="005D236B"/>
    <w:rsid w:val="005D3A5F"/>
    <w:rsid w:val="005D51D9"/>
    <w:rsid w:val="005D5237"/>
    <w:rsid w:val="005D571C"/>
    <w:rsid w:val="005D7272"/>
    <w:rsid w:val="005E027B"/>
    <w:rsid w:val="005E07F1"/>
    <w:rsid w:val="005E0839"/>
    <w:rsid w:val="005E0B74"/>
    <w:rsid w:val="005E2496"/>
    <w:rsid w:val="005E52A8"/>
    <w:rsid w:val="005E5DFB"/>
    <w:rsid w:val="005E64A4"/>
    <w:rsid w:val="005E6CF2"/>
    <w:rsid w:val="005E6DB6"/>
    <w:rsid w:val="005F147B"/>
    <w:rsid w:val="005F1EAD"/>
    <w:rsid w:val="005F4847"/>
    <w:rsid w:val="005F4C97"/>
    <w:rsid w:val="005F62A8"/>
    <w:rsid w:val="006012E1"/>
    <w:rsid w:val="00601461"/>
    <w:rsid w:val="00601E08"/>
    <w:rsid w:val="0060202A"/>
    <w:rsid w:val="00602268"/>
    <w:rsid w:val="00602BFF"/>
    <w:rsid w:val="00603B08"/>
    <w:rsid w:val="00604494"/>
    <w:rsid w:val="0060453B"/>
    <w:rsid w:val="0060508F"/>
    <w:rsid w:val="00605DE0"/>
    <w:rsid w:val="00606FAB"/>
    <w:rsid w:val="00607ECF"/>
    <w:rsid w:val="006104AB"/>
    <w:rsid w:val="00611B0A"/>
    <w:rsid w:val="00611C01"/>
    <w:rsid w:val="00612C67"/>
    <w:rsid w:val="00615CE0"/>
    <w:rsid w:val="00615CEE"/>
    <w:rsid w:val="00616D07"/>
    <w:rsid w:val="006202D7"/>
    <w:rsid w:val="006209D0"/>
    <w:rsid w:val="00621774"/>
    <w:rsid w:val="00621B73"/>
    <w:rsid w:val="00623506"/>
    <w:rsid w:val="0062698D"/>
    <w:rsid w:val="00626F4D"/>
    <w:rsid w:val="00630B61"/>
    <w:rsid w:val="00632188"/>
    <w:rsid w:val="0063344E"/>
    <w:rsid w:val="00633B33"/>
    <w:rsid w:val="00633D78"/>
    <w:rsid w:val="00634633"/>
    <w:rsid w:val="00634DE4"/>
    <w:rsid w:val="006357A5"/>
    <w:rsid w:val="00635B79"/>
    <w:rsid w:val="00635E8D"/>
    <w:rsid w:val="00640CE0"/>
    <w:rsid w:val="006416DF"/>
    <w:rsid w:val="0064368B"/>
    <w:rsid w:val="0064470C"/>
    <w:rsid w:val="0064503D"/>
    <w:rsid w:val="00646444"/>
    <w:rsid w:val="00647FAF"/>
    <w:rsid w:val="00650335"/>
    <w:rsid w:val="006509A9"/>
    <w:rsid w:val="00650E30"/>
    <w:rsid w:val="00652040"/>
    <w:rsid w:val="00652848"/>
    <w:rsid w:val="00653EA2"/>
    <w:rsid w:val="00656C10"/>
    <w:rsid w:val="006571F5"/>
    <w:rsid w:val="00657FF3"/>
    <w:rsid w:val="006600A4"/>
    <w:rsid w:val="00660BC2"/>
    <w:rsid w:val="006610B7"/>
    <w:rsid w:val="00661475"/>
    <w:rsid w:val="00662BD2"/>
    <w:rsid w:val="00663AFC"/>
    <w:rsid w:val="00664C2A"/>
    <w:rsid w:val="0066654C"/>
    <w:rsid w:val="006715C3"/>
    <w:rsid w:val="00671AB1"/>
    <w:rsid w:val="0067275D"/>
    <w:rsid w:val="00673DA1"/>
    <w:rsid w:val="0067523C"/>
    <w:rsid w:val="006752D2"/>
    <w:rsid w:val="00677EF4"/>
    <w:rsid w:val="00682A9A"/>
    <w:rsid w:val="00683308"/>
    <w:rsid w:val="006846FE"/>
    <w:rsid w:val="0069074B"/>
    <w:rsid w:val="00691072"/>
    <w:rsid w:val="006912A2"/>
    <w:rsid w:val="00692C9B"/>
    <w:rsid w:val="006936C2"/>
    <w:rsid w:val="00693C95"/>
    <w:rsid w:val="00694C89"/>
    <w:rsid w:val="00695DD2"/>
    <w:rsid w:val="006A22F6"/>
    <w:rsid w:val="006A2AC4"/>
    <w:rsid w:val="006A57EC"/>
    <w:rsid w:val="006A6A23"/>
    <w:rsid w:val="006A706B"/>
    <w:rsid w:val="006A7AB0"/>
    <w:rsid w:val="006A7D13"/>
    <w:rsid w:val="006B0356"/>
    <w:rsid w:val="006B0AC0"/>
    <w:rsid w:val="006B307C"/>
    <w:rsid w:val="006B3A8D"/>
    <w:rsid w:val="006B489E"/>
    <w:rsid w:val="006B61FA"/>
    <w:rsid w:val="006C0BFA"/>
    <w:rsid w:val="006C175D"/>
    <w:rsid w:val="006C1854"/>
    <w:rsid w:val="006C28C8"/>
    <w:rsid w:val="006C2D16"/>
    <w:rsid w:val="006C3626"/>
    <w:rsid w:val="006C4019"/>
    <w:rsid w:val="006C414C"/>
    <w:rsid w:val="006C4927"/>
    <w:rsid w:val="006C5A15"/>
    <w:rsid w:val="006C638C"/>
    <w:rsid w:val="006C7728"/>
    <w:rsid w:val="006D071A"/>
    <w:rsid w:val="006D106B"/>
    <w:rsid w:val="006D15AD"/>
    <w:rsid w:val="006D1C0E"/>
    <w:rsid w:val="006D59B0"/>
    <w:rsid w:val="006E0AA0"/>
    <w:rsid w:val="006E0E4C"/>
    <w:rsid w:val="006E0EAE"/>
    <w:rsid w:val="006E1512"/>
    <w:rsid w:val="006E1EE3"/>
    <w:rsid w:val="006E4574"/>
    <w:rsid w:val="006E4CD8"/>
    <w:rsid w:val="006E564E"/>
    <w:rsid w:val="006E731A"/>
    <w:rsid w:val="006E7503"/>
    <w:rsid w:val="006E7885"/>
    <w:rsid w:val="006F0B1D"/>
    <w:rsid w:val="006F0DE9"/>
    <w:rsid w:val="006F1A97"/>
    <w:rsid w:val="006F1DAB"/>
    <w:rsid w:val="006F3D2F"/>
    <w:rsid w:val="006F4D52"/>
    <w:rsid w:val="006F527A"/>
    <w:rsid w:val="006F65D4"/>
    <w:rsid w:val="006F705E"/>
    <w:rsid w:val="006F7434"/>
    <w:rsid w:val="00700EB4"/>
    <w:rsid w:val="00701A6C"/>
    <w:rsid w:val="00702BC1"/>
    <w:rsid w:val="007048C5"/>
    <w:rsid w:val="007074F9"/>
    <w:rsid w:val="007101DC"/>
    <w:rsid w:val="00711002"/>
    <w:rsid w:val="0071145E"/>
    <w:rsid w:val="007123B3"/>
    <w:rsid w:val="007124B2"/>
    <w:rsid w:val="0071286C"/>
    <w:rsid w:val="00713873"/>
    <w:rsid w:val="00715EF9"/>
    <w:rsid w:val="007160C9"/>
    <w:rsid w:val="00721F23"/>
    <w:rsid w:val="00722102"/>
    <w:rsid w:val="0072212C"/>
    <w:rsid w:val="007231C5"/>
    <w:rsid w:val="00723CF0"/>
    <w:rsid w:val="00724357"/>
    <w:rsid w:val="0072484C"/>
    <w:rsid w:val="00724D6F"/>
    <w:rsid w:val="00724E47"/>
    <w:rsid w:val="00725BAA"/>
    <w:rsid w:val="00727BC3"/>
    <w:rsid w:val="00727C74"/>
    <w:rsid w:val="00727E7A"/>
    <w:rsid w:val="0073151F"/>
    <w:rsid w:val="007318F6"/>
    <w:rsid w:val="00731D97"/>
    <w:rsid w:val="00733655"/>
    <w:rsid w:val="00733FA6"/>
    <w:rsid w:val="00735237"/>
    <w:rsid w:val="00736835"/>
    <w:rsid w:val="00736D2F"/>
    <w:rsid w:val="007376A3"/>
    <w:rsid w:val="00741C60"/>
    <w:rsid w:val="00742117"/>
    <w:rsid w:val="0074224E"/>
    <w:rsid w:val="0074391C"/>
    <w:rsid w:val="00743FFE"/>
    <w:rsid w:val="007440AD"/>
    <w:rsid w:val="00747C4F"/>
    <w:rsid w:val="00751027"/>
    <w:rsid w:val="0075114F"/>
    <w:rsid w:val="007512B2"/>
    <w:rsid w:val="007519FB"/>
    <w:rsid w:val="007541EE"/>
    <w:rsid w:val="00754FCE"/>
    <w:rsid w:val="00756790"/>
    <w:rsid w:val="00756851"/>
    <w:rsid w:val="00757895"/>
    <w:rsid w:val="007579FC"/>
    <w:rsid w:val="00760DBC"/>
    <w:rsid w:val="00767246"/>
    <w:rsid w:val="007677AC"/>
    <w:rsid w:val="00770764"/>
    <w:rsid w:val="00770EE0"/>
    <w:rsid w:val="00771ECA"/>
    <w:rsid w:val="007724B5"/>
    <w:rsid w:val="00773397"/>
    <w:rsid w:val="00773830"/>
    <w:rsid w:val="007742F6"/>
    <w:rsid w:val="0077478F"/>
    <w:rsid w:val="00774944"/>
    <w:rsid w:val="00774A69"/>
    <w:rsid w:val="007754ED"/>
    <w:rsid w:val="007761BF"/>
    <w:rsid w:val="007779B2"/>
    <w:rsid w:val="00777CC7"/>
    <w:rsid w:val="007803EF"/>
    <w:rsid w:val="00781D76"/>
    <w:rsid w:val="007839AF"/>
    <w:rsid w:val="0078437E"/>
    <w:rsid w:val="00784B8C"/>
    <w:rsid w:val="0078567E"/>
    <w:rsid w:val="00785C2E"/>
    <w:rsid w:val="00785F1B"/>
    <w:rsid w:val="007860DC"/>
    <w:rsid w:val="0078627E"/>
    <w:rsid w:val="0078657D"/>
    <w:rsid w:val="00786F82"/>
    <w:rsid w:val="007872BF"/>
    <w:rsid w:val="0078774D"/>
    <w:rsid w:val="0079331A"/>
    <w:rsid w:val="00794426"/>
    <w:rsid w:val="00794841"/>
    <w:rsid w:val="00795059"/>
    <w:rsid w:val="00795E40"/>
    <w:rsid w:val="007A029D"/>
    <w:rsid w:val="007A0892"/>
    <w:rsid w:val="007A2400"/>
    <w:rsid w:val="007A3354"/>
    <w:rsid w:val="007A3C15"/>
    <w:rsid w:val="007A4BE9"/>
    <w:rsid w:val="007A5E1D"/>
    <w:rsid w:val="007A6433"/>
    <w:rsid w:val="007A703D"/>
    <w:rsid w:val="007B1E3E"/>
    <w:rsid w:val="007B22B5"/>
    <w:rsid w:val="007B42F2"/>
    <w:rsid w:val="007B5D2E"/>
    <w:rsid w:val="007B7FD0"/>
    <w:rsid w:val="007C23F1"/>
    <w:rsid w:val="007C28AD"/>
    <w:rsid w:val="007C3667"/>
    <w:rsid w:val="007C4A40"/>
    <w:rsid w:val="007C4F64"/>
    <w:rsid w:val="007C60D5"/>
    <w:rsid w:val="007C670E"/>
    <w:rsid w:val="007C77AC"/>
    <w:rsid w:val="007C7AE4"/>
    <w:rsid w:val="007D1A66"/>
    <w:rsid w:val="007D328D"/>
    <w:rsid w:val="007D3E58"/>
    <w:rsid w:val="007D47E1"/>
    <w:rsid w:val="007D53BE"/>
    <w:rsid w:val="007D5FA3"/>
    <w:rsid w:val="007D5FFB"/>
    <w:rsid w:val="007D7191"/>
    <w:rsid w:val="007D791A"/>
    <w:rsid w:val="007D79E3"/>
    <w:rsid w:val="007D7C81"/>
    <w:rsid w:val="007D7EEA"/>
    <w:rsid w:val="007E0036"/>
    <w:rsid w:val="007E08FF"/>
    <w:rsid w:val="007E0E51"/>
    <w:rsid w:val="007E106A"/>
    <w:rsid w:val="007E1128"/>
    <w:rsid w:val="007E1DCB"/>
    <w:rsid w:val="007E2E2C"/>
    <w:rsid w:val="007E3157"/>
    <w:rsid w:val="007E62F8"/>
    <w:rsid w:val="007E692D"/>
    <w:rsid w:val="007F0E13"/>
    <w:rsid w:val="007F191B"/>
    <w:rsid w:val="007F2628"/>
    <w:rsid w:val="007F36E9"/>
    <w:rsid w:val="007F7740"/>
    <w:rsid w:val="008000E0"/>
    <w:rsid w:val="00800121"/>
    <w:rsid w:val="00800369"/>
    <w:rsid w:val="00804558"/>
    <w:rsid w:val="00804743"/>
    <w:rsid w:val="00804A7E"/>
    <w:rsid w:val="00804FAB"/>
    <w:rsid w:val="00805510"/>
    <w:rsid w:val="008055D3"/>
    <w:rsid w:val="00806384"/>
    <w:rsid w:val="00806A62"/>
    <w:rsid w:val="00806AE9"/>
    <w:rsid w:val="00810CA5"/>
    <w:rsid w:val="0081163F"/>
    <w:rsid w:val="00811FF2"/>
    <w:rsid w:val="008120B0"/>
    <w:rsid w:val="008121C5"/>
    <w:rsid w:val="00812459"/>
    <w:rsid w:val="00812499"/>
    <w:rsid w:val="008125AD"/>
    <w:rsid w:val="00813352"/>
    <w:rsid w:val="008140D9"/>
    <w:rsid w:val="00820581"/>
    <w:rsid w:val="00820D35"/>
    <w:rsid w:val="00822490"/>
    <w:rsid w:val="00825891"/>
    <w:rsid w:val="00827050"/>
    <w:rsid w:val="008273AD"/>
    <w:rsid w:val="008279F2"/>
    <w:rsid w:val="00827C36"/>
    <w:rsid w:val="0083121E"/>
    <w:rsid w:val="0083139D"/>
    <w:rsid w:val="0083169F"/>
    <w:rsid w:val="008316E7"/>
    <w:rsid w:val="00831886"/>
    <w:rsid w:val="008334A7"/>
    <w:rsid w:val="0083468B"/>
    <w:rsid w:val="00834B77"/>
    <w:rsid w:val="0083548E"/>
    <w:rsid w:val="0083763E"/>
    <w:rsid w:val="008415BA"/>
    <w:rsid w:val="008418B2"/>
    <w:rsid w:val="00842D50"/>
    <w:rsid w:val="008435EE"/>
    <w:rsid w:val="00843BDC"/>
    <w:rsid w:val="008440E4"/>
    <w:rsid w:val="00844BF0"/>
    <w:rsid w:val="00846E7E"/>
    <w:rsid w:val="00847004"/>
    <w:rsid w:val="008474A4"/>
    <w:rsid w:val="00851E47"/>
    <w:rsid w:val="0085363A"/>
    <w:rsid w:val="0085449A"/>
    <w:rsid w:val="008547C6"/>
    <w:rsid w:val="00854D24"/>
    <w:rsid w:val="00854E23"/>
    <w:rsid w:val="00855ADD"/>
    <w:rsid w:val="00855C78"/>
    <w:rsid w:val="00855D16"/>
    <w:rsid w:val="00855E85"/>
    <w:rsid w:val="00857859"/>
    <w:rsid w:val="00857D4A"/>
    <w:rsid w:val="00857DB5"/>
    <w:rsid w:val="0086112B"/>
    <w:rsid w:val="00861583"/>
    <w:rsid w:val="00863693"/>
    <w:rsid w:val="008638EF"/>
    <w:rsid w:val="00864B24"/>
    <w:rsid w:val="008655B6"/>
    <w:rsid w:val="00865615"/>
    <w:rsid w:val="00865AED"/>
    <w:rsid w:val="00867E11"/>
    <w:rsid w:val="00867F4A"/>
    <w:rsid w:val="00867FAA"/>
    <w:rsid w:val="0087063A"/>
    <w:rsid w:val="008709B5"/>
    <w:rsid w:val="00870CD8"/>
    <w:rsid w:val="008711A7"/>
    <w:rsid w:val="00872FDF"/>
    <w:rsid w:val="0087360D"/>
    <w:rsid w:val="00873C24"/>
    <w:rsid w:val="00873CCA"/>
    <w:rsid w:val="008743CD"/>
    <w:rsid w:val="00875F0E"/>
    <w:rsid w:val="008764F1"/>
    <w:rsid w:val="008775D0"/>
    <w:rsid w:val="008779A0"/>
    <w:rsid w:val="00877EAA"/>
    <w:rsid w:val="0088080A"/>
    <w:rsid w:val="008817A5"/>
    <w:rsid w:val="008836D4"/>
    <w:rsid w:val="008859D0"/>
    <w:rsid w:val="0088691E"/>
    <w:rsid w:val="00887605"/>
    <w:rsid w:val="0088774E"/>
    <w:rsid w:val="00892A65"/>
    <w:rsid w:val="008977DF"/>
    <w:rsid w:val="008A0307"/>
    <w:rsid w:val="008A0DA4"/>
    <w:rsid w:val="008A2676"/>
    <w:rsid w:val="008A296F"/>
    <w:rsid w:val="008A3CB3"/>
    <w:rsid w:val="008A61D8"/>
    <w:rsid w:val="008A7EA5"/>
    <w:rsid w:val="008B0791"/>
    <w:rsid w:val="008B0B72"/>
    <w:rsid w:val="008B19DD"/>
    <w:rsid w:val="008B1AA9"/>
    <w:rsid w:val="008B228C"/>
    <w:rsid w:val="008B3310"/>
    <w:rsid w:val="008B395A"/>
    <w:rsid w:val="008B490B"/>
    <w:rsid w:val="008B5991"/>
    <w:rsid w:val="008B72F8"/>
    <w:rsid w:val="008B77CA"/>
    <w:rsid w:val="008C01D7"/>
    <w:rsid w:val="008C09D0"/>
    <w:rsid w:val="008C1A2B"/>
    <w:rsid w:val="008C302A"/>
    <w:rsid w:val="008C5188"/>
    <w:rsid w:val="008C55A6"/>
    <w:rsid w:val="008C5C2D"/>
    <w:rsid w:val="008D0963"/>
    <w:rsid w:val="008D1FFC"/>
    <w:rsid w:val="008D2C11"/>
    <w:rsid w:val="008D41DE"/>
    <w:rsid w:val="008D56EA"/>
    <w:rsid w:val="008E05B2"/>
    <w:rsid w:val="008E06FB"/>
    <w:rsid w:val="008E0ABA"/>
    <w:rsid w:val="008E1248"/>
    <w:rsid w:val="008E20D0"/>
    <w:rsid w:val="008E3853"/>
    <w:rsid w:val="008E53CF"/>
    <w:rsid w:val="008E6095"/>
    <w:rsid w:val="008F0ED3"/>
    <w:rsid w:val="008F1928"/>
    <w:rsid w:val="008F31E9"/>
    <w:rsid w:val="008F3875"/>
    <w:rsid w:val="008F5EB2"/>
    <w:rsid w:val="008F766F"/>
    <w:rsid w:val="008F7967"/>
    <w:rsid w:val="008F797A"/>
    <w:rsid w:val="00903EE6"/>
    <w:rsid w:val="009042CE"/>
    <w:rsid w:val="00905B35"/>
    <w:rsid w:val="00905BC3"/>
    <w:rsid w:val="00906DCC"/>
    <w:rsid w:val="00911034"/>
    <w:rsid w:val="009110B4"/>
    <w:rsid w:val="00911861"/>
    <w:rsid w:val="00912231"/>
    <w:rsid w:val="0091297C"/>
    <w:rsid w:val="009140FF"/>
    <w:rsid w:val="00914401"/>
    <w:rsid w:val="009156F6"/>
    <w:rsid w:val="00917E25"/>
    <w:rsid w:val="009205BB"/>
    <w:rsid w:val="00920B75"/>
    <w:rsid w:val="0092118A"/>
    <w:rsid w:val="00923608"/>
    <w:rsid w:val="00924A11"/>
    <w:rsid w:val="009253F2"/>
    <w:rsid w:val="0092649A"/>
    <w:rsid w:val="00926E4E"/>
    <w:rsid w:val="009305C0"/>
    <w:rsid w:val="00930672"/>
    <w:rsid w:val="00930B62"/>
    <w:rsid w:val="00930D59"/>
    <w:rsid w:val="00932155"/>
    <w:rsid w:val="009352D7"/>
    <w:rsid w:val="009353E1"/>
    <w:rsid w:val="00935887"/>
    <w:rsid w:val="00936BFA"/>
    <w:rsid w:val="00937080"/>
    <w:rsid w:val="009375CD"/>
    <w:rsid w:val="00937B3B"/>
    <w:rsid w:val="00937E18"/>
    <w:rsid w:val="00937E73"/>
    <w:rsid w:val="00940161"/>
    <w:rsid w:val="009416E5"/>
    <w:rsid w:val="009421E7"/>
    <w:rsid w:val="00942953"/>
    <w:rsid w:val="00942AC4"/>
    <w:rsid w:val="00943509"/>
    <w:rsid w:val="00944069"/>
    <w:rsid w:val="00944414"/>
    <w:rsid w:val="009449C1"/>
    <w:rsid w:val="00945189"/>
    <w:rsid w:val="00946221"/>
    <w:rsid w:val="009462B4"/>
    <w:rsid w:val="009470FC"/>
    <w:rsid w:val="00947400"/>
    <w:rsid w:val="009475E2"/>
    <w:rsid w:val="00950754"/>
    <w:rsid w:val="00950C00"/>
    <w:rsid w:val="009510A4"/>
    <w:rsid w:val="00951116"/>
    <w:rsid w:val="009512CC"/>
    <w:rsid w:val="00951E12"/>
    <w:rsid w:val="00953440"/>
    <w:rsid w:val="00954185"/>
    <w:rsid w:val="0095590D"/>
    <w:rsid w:val="00955C4D"/>
    <w:rsid w:val="00960305"/>
    <w:rsid w:val="00960F1E"/>
    <w:rsid w:val="009611F4"/>
    <w:rsid w:val="0096211B"/>
    <w:rsid w:val="009628AD"/>
    <w:rsid w:val="00962EB5"/>
    <w:rsid w:val="009630BA"/>
    <w:rsid w:val="00963ADF"/>
    <w:rsid w:val="00963EEF"/>
    <w:rsid w:val="0096576C"/>
    <w:rsid w:val="00965C02"/>
    <w:rsid w:val="00966480"/>
    <w:rsid w:val="009669B4"/>
    <w:rsid w:val="009676C1"/>
    <w:rsid w:val="00967788"/>
    <w:rsid w:val="00967981"/>
    <w:rsid w:val="009701B5"/>
    <w:rsid w:val="0097158E"/>
    <w:rsid w:val="00971817"/>
    <w:rsid w:val="0097219F"/>
    <w:rsid w:val="009731A6"/>
    <w:rsid w:val="00974D10"/>
    <w:rsid w:val="00975EF5"/>
    <w:rsid w:val="009767F1"/>
    <w:rsid w:val="00977583"/>
    <w:rsid w:val="009778CE"/>
    <w:rsid w:val="00977DE6"/>
    <w:rsid w:val="009812BC"/>
    <w:rsid w:val="00984AF9"/>
    <w:rsid w:val="009858DD"/>
    <w:rsid w:val="00991AEF"/>
    <w:rsid w:val="00992710"/>
    <w:rsid w:val="00993478"/>
    <w:rsid w:val="00993751"/>
    <w:rsid w:val="00994B51"/>
    <w:rsid w:val="00995349"/>
    <w:rsid w:val="00996953"/>
    <w:rsid w:val="00997CD8"/>
    <w:rsid w:val="009A1832"/>
    <w:rsid w:val="009A24A4"/>
    <w:rsid w:val="009A2B3E"/>
    <w:rsid w:val="009A31BF"/>
    <w:rsid w:val="009A450C"/>
    <w:rsid w:val="009A5E4F"/>
    <w:rsid w:val="009A6C07"/>
    <w:rsid w:val="009A725E"/>
    <w:rsid w:val="009A7790"/>
    <w:rsid w:val="009B0EEE"/>
    <w:rsid w:val="009B10CB"/>
    <w:rsid w:val="009B164C"/>
    <w:rsid w:val="009B1C45"/>
    <w:rsid w:val="009B3A21"/>
    <w:rsid w:val="009B6842"/>
    <w:rsid w:val="009B7570"/>
    <w:rsid w:val="009B7582"/>
    <w:rsid w:val="009C0008"/>
    <w:rsid w:val="009C0428"/>
    <w:rsid w:val="009C0561"/>
    <w:rsid w:val="009C1525"/>
    <w:rsid w:val="009C21ED"/>
    <w:rsid w:val="009C279F"/>
    <w:rsid w:val="009C5D0E"/>
    <w:rsid w:val="009C5F60"/>
    <w:rsid w:val="009C6969"/>
    <w:rsid w:val="009C6A8F"/>
    <w:rsid w:val="009D034A"/>
    <w:rsid w:val="009D04AF"/>
    <w:rsid w:val="009D17A5"/>
    <w:rsid w:val="009D27C0"/>
    <w:rsid w:val="009D2917"/>
    <w:rsid w:val="009D36BF"/>
    <w:rsid w:val="009D39A4"/>
    <w:rsid w:val="009D3ECD"/>
    <w:rsid w:val="009D583A"/>
    <w:rsid w:val="009D786C"/>
    <w:rsid w:val="009D7DDA"/>
    <w:rsid w:val="009E00FD"/>
    <w:rsid w:val="009E0909"/>
    <w:rsid w:val="009E10B4"/>
    <w:rsid w:val="009E16CC"/>
    <w:rsid w:val="009E22F0"/>
    <w:rsid w:val="009E365C"/>
    <w:rsid w:val="009E4394"/>
    <w:rsid w:val="009E4E3C"/>
    <w:rsid w:val="009E54CA"/>
    <w:rsid w:val="009E7D18"/>
    <w:rsid w:val="009E7F1F"/>
    <w:rsid w:val="009F218C"/>
    <w:rsid w:val="009F2EAC"/>
    <w:rsid w:val="009F7650"/>
    <w:rsid w:val="00A002B9"/>
    <w:rsid w:val="00A01AE5"/>
    <w:rsid w:val="00A0316E"/>
    <w:rsid w:val="00A03327"/>
    <w:rsid w:val="00A036E0"/>
    <w:rsid w:val="00A038C6"/>
    <w:rsid w:val="00A03ABC"/>
    <w:rsid w:val="00A0441F"/>
    <w:rsid w:val="00A0449E"/>
    <w:rsid w:val="00A049D3"/>
    <w:rsid w:val="00A060CA"/>
    <w:rsid w:val="00A07421"/>
    <w:rsid w:val="00A10C8D"/>
    <w:rsid w:val="00A12044"/>
    <w:rsid w:val="00A1292C"/>
    <w:rsid w:val="00A1311B"/>
    <w:rsid w:val="00A1386A"/>
    <w:rsid w:val="00A13C06"/>
    <w:rsid w:val="00A148E7"/>
    <w:rsid w:val="00A14A5C"/>
    <w:rsid w:val="00A14C54"/>
    <w:rsid w:val="00A15F71"/>
    <w:rsid w:val="00A16523"/>
    <w:rsid w:val="00A16733"/>
    <w:rsid w:val="00A1704B"/>
    <w:rsid w:val="00A17FF2"/>
    <w:rsid w:val="00A22822"/>
    <w:rsid w:val="00A24046"/>
    <w:rsid w:val="00A245A8"/>
    <w:rsid w:val="00A26329"/>
    <w:rsid w:val="00A26BE3"/>
    <w:rsid w:val="00A30082"/>
    <w:rsid w:val="00A30CC0"/>
    <w:rsid w:val="00A31AA1"/>
    <w:rsid w:val="00A31EA2"/>
    <w:rsid w:val="00A3232D"/>
    <w:rsid w:val="00A33265"/>
    <w:rsid w:val="00A33A9A"/>
    <w:rsid w:val="00A358E9"/>
    <w:rsid w:val="00A363E0"/>
    <w:rsid w:val="00A408B2"/>
    <w:rsid w:val="00A41C56"/>
    <w:rsid w:val="00A4250E"/>
    <w:rsid w:val="00A42C8A"/>
    <w:rsid w:val="00A42E8B"/>
    <w:rsid w:val="00A42EBA"/>
    <w:rsid w:val="00A431F7"/>
    <w:rsid w:val="00A443CB"/>
    <w:rsid w:val="00A44C00"/>
    <w:rsid w:val="00A47DDA"/>
    <w:rsid w:val="00A50651"/>
    <w:rsid w:val="00A52608"/>
    <w:rsid w:val="00A52959"/>
    <w:rsid w:val="00A52E7E"/>
    <w:rsid w:val="00A5464D"/>
    <w:rsid w:val="00A54CD1"/>
    <w:rsid w:val="00A54ED3"/>
    <w:rsid w:val="00A555EF"/>
    <w:rsid w:val="00A5612E"/>
    <w:rsid w:val="00A56F2F"/>
    <w:rsid w:val="00A57556"/>
    <w:rsid w:val="00A60727"/>
    <w:rsid w:val="00A613FB"/>
    <w:rsid w:val="00A61598"/>
    <w:rsid w:val="00A638F8"/>
    <w:rsid w:val="00A646C5"/>
    <w:rsid w:val="00A64A17"/>
    <w:rsid w:val="00A64F6C"/>
    <w:rsid w:val="00A66830"/>
    <w:rsid w:val="00A678F0"/>
    <w:rsid w:val="00A715A9"/>
    <w:rsid w:val="00A720A3"/>
    <w:rsid w:val="00A72163"/>
    <w:rsid w:val="00A727E2"/>
    <w:rsid w:val="00A730DC"/>
    <w:rsid w:val="00A7340A"/>
    <w:rsid w:val="00A73631"/>
    <w:rsid w:val="00A73749"/>
    <w:rsid w:val="00A76764"/>
    <w:rsid w:val="00A77595"/>
    <w:rsid w:val="00A77C71"/>
    <w:rsid w:val="00A83221"/>
    <w:rsid w:val="00A8349F"/>
    <w:rsid w:val="00A856AE"/>
    <w:rsid w:val="00A8626F"/>
    <w:rsid w:val="00A86BC9"/>
    <w:rsid w:val="00A87CF2"/>
    <w:rsid w:val="00A87E62"/>
    <w:rsid w:val="00A90892"/>
    <w:rsid w:val="00A91F94"/>
    <w:rsid w:val="00A92522"/>
    <w:rsid w:val="00A92B4E"/>
    <w:rsid w:val="00A9501B"/>
    <w:rsid w:val="00A95997"/>
    <w:rsid w:val="00A96B14"/>
    <w:rsid w:val="00AA17CC"/>
    <w:rsid w:val="00AA29C6"/>
    <w:rsid w:val="00AA5532"/>
    <w:rsid w:val="00AB053C"/>
    <w:rsid w:val="00AB09EA"/>
    <w:rsid w:val="00AB11F6"/>
    <w:rsid w:val="00AB21F9"/>
    <w:rsid w:val="00AB257D"/>
    <w:rsid w:val="00AB317A"/>
    <w:rsid w:val="00AB4500"/>
    <w:rsid w:val="00AB61B5"/>
    <w:rsid w:val="00AB6493"/>
    <w:rsid w:val="00AB7F8A"/>
    <w:rsid w:val="00AC0207"/>
    <w:rsid w:val="00AC53D8"/>
    <w:rsid w:val="00AD0270"/>
    <w:rsid w:val="00AD366F"/>
    <w:rsid w:val="00AD3BA5"/>
    <w:rsid w:val="00AD4F7F"/>
    <w:rsid w:val="00AD5D13"/>
    <w:rsid w:val="00AD60B8"/>
    <w:rsid w:val="00AD610A"/>
    <w:rsid w:val="00AD63EE"/>
    <w:rsid w:val="00AD65A4"/>
    <w:rsid w:val="00AD69CC"/>
    <w:rsid w:val="00AD6D49"/>
    <w:rsid w:val="00AE01B0"/>
    <w:rsid w:val="00AE0CEB"/>
    <w:rsid w:val="00AE0DA7"/>
    <w:rsid w:val="00AE2B57"/>
    <w:rsid w:val="00AE3567"/>
    <w:rsid w:val="00AE4125"/>
    <w:rsid w:val="00AE6AD5"/>
    <w:rsid w:val="00AE722A"/>
    <w:rsid w:val="00AE7903"/>
    <w:rsid w:val="00AE7AD0"/>
    <w:rsid w:val="00AE7EDD"/>
    <w:rsid w:val="00AF0B76"/>
    <w:rsid w:val="00AF1448"/>
    <w:rsid w:val="00AF17DF"/>
    <w:rsid w:val="00AF1A44"/>
    <w:rsid w:val="00AF1CAF"/>
    <w:rsid w:val="00AF3CAC"/>
    <w:rsid w:val="00AF4556"/>
    <w:rsid w:val="00AF47DD"/>
    <w:rsid w:val="00AF4DA2"/>
    <w:rsid w:val="00AF5EB0"/>
    <w:rsid w:val="00AF7308"/>
    <w:rsid w:val="00AF78A3"/>
    <w:rsid w:val="00AF78C8"/>
    <w:rsid w:val="00AF795D"/>
    <w:rsid w:val="00B001D3"/>
    <w:rsid w:val="00B00433"/>
    <w:rsid w:val="00B011FC"/>
    <w:rsid w:val="00B012FD"/>
    <w:rsid w:val="00B01FF1"/>
    <w:rsid w:val="00B0296C"/>
    <w:rsid w:val="00B032AB"/>
    <w:rsid w:val="00B0602E"/>
    <w:rsid w:val="00B073FF"/>
    <w:rsid w:val="00B07668"/>
    <w:rsid w:val="00B076EC"/>
    <w:rsid w:val="00B079FB"/>
    <w:rsid w:val="00B103EA"/>
    <w:rsid w:val="00B11263"/>
    <w:rsid w:val="00B1174D"/>
    <w:rsid w:val="00B12793"/>
    <w:rsid w:val="00B14642"/>
    <w:rsid w:val="00B2227D"/>
    <w:rsid w:val="00B22CB5"/>
    <w:rsid w:val="00B2336E"/>
    <w:rsid w:val="00B2358B"/>
    <w:rsid w:val="00B237CF"/>
    <w:rsid w:val="00B23FBA"/>
    <w:rsid w:val="00B244AA"/>
    <w:rsid w:val="00B24665"/>
    <w:rsid w:val="00B24BC1"/>
    <w:rsid w:val="00B25615"/>
    <w:rsid w:val="00B301D7"/>
    <w:rsid w:val="00B3222A"/>
    <w:rsid w:val="00B33BF1"/>
    <w:rsid w:val="00B34451"/>
    <w:rsid w:val="00B349B5"/>
    <w:rsid w:val="00B34F77"/>
    <w:rsid w:val="00B35947"/>
    <w:rsid w:val="00B3737B"/>
    <w:rsid w:val="00B40BDC"/>
    <w:rsid w:val="00B41483"/>
    <w:rsid w:val="00B4192C"/>
    <w:rsid w:val="00B42F80"/>
    <w:rsid w:val="00B4342C"/>
    <w:rsid w:val="00B44C6C"/>
    <w:rsid w:val="00B45572"/>
    <w:rsid w:val="00B46033"/>
    <w:rsid w:val="00B462E1"/>
    <w:rsid w:val="00B464DD"/>
    <w:rsid w:val="00B47CB6"/>
    <w:rsid w:val="00B47CE5"/>
    <w:rsid w:val="00B47D41"/>
    <w:rsid w:val="00B50735"/>
    <w:rsid w:val="00B51636"/>
    <w:rsid w:val="00B51B8C"/>
    <w:rsid w:val="00B51F99"/>
    <w:rsid w:val="00B53638"/>
    <w:rsid w:val="00B53C06"/>
    <w:rsid w:val="00B57895"/>
    <w:rsid w:val="00B57CFA"/>
    <w:rsid w:val="00B61413"/>
    <w:rsid w:val="00B61D92"/>
    <w:rsid w:val="00B6204C"/>
    <w:rsid w:val="00B62362"/>
    <w:rsid w:val="00B6299F"/>
    <w:rsid w:val="00B630C9"/>
    <w:rsid w:val="00B64B83"/>
    <w:rsid w:val="00B6667D"/>
    <w:rsid w:val="00B6679F"/>
    <w:rsid w:val="00B66F41"/>
    <w:rsid w:val="00B67370"/>
    <w:rsid w:val="00B70417"/>
    <w:rsid w:val="00B70421"/>
    <w:rsid w:val="00B7053B"/>
    <w:rsid w:val="00B71C14"/>
    <w:rsid w:val="00B72A13"/>
    <w:rsid w:val="00B7318D"/>
    <w:rsid w:val="00B73A1D"/>
    <w:rsid w:val="00B80191"/>
    <w:rsid w:val="00B80988"/>
    <w:rsid w:val="00B8153C"/>
    <w:rsid w:val="00B818CF"/>
    <w:rsid w:val="00B823C2"/>
    <w:rsid w:val="00B833BE"/>
    <w:rsid w:val="00B86096"/>
    <w:rsid w:val="00B911CA"/>
    <w:rsid w:val="00B9366D"/>
    <w:rsid w:val="00B93F5B"/>
    <w:rsid w:val="00B944BD"/>
    <w:rsid w:val="00B9450D"/>
    <w:rsid w:val="00B94D48"/>
    <w:rsid w:val="00B96158"/>
    <w:rsid w:val="00B9647A"/>
    <w:rsid w:val="00B964E5"/>
    <w:rsid w:val="00B969F4"/>
    <w:rsid w:val="00B96FA4"/>
    <w:rsid w:val="00B976F9"/>
    <w:rsid w:val="00BA0EBA"/>
    <w:rsid w:val="00BA1700"/>
    <w:rsid w:val="00BA1AFD"/>
    <w:rsid w:val="00BA5390"/>
    <w:rsid w:val="00BA5A47"/>
    <w:rsid w:val="00BA6D4A"/>
    <w:rsid w:val="00BB0321"/>
    <w:rsid w:val="00BB0998"/>
    <w:rsid w:val="00BB311D"/>
    <w:rsid w:val="00BB62A8"/>
    <w:rsid w:val="00BB6FB5"/>
    <w:rsid w:val="00BC178D"/>
    <w:rsid w:val="00BC1943"/>
    <w:rsid w:val="00BC2C90"/>
    <w:rsid w:val="00BC53D0"/>
    <w:rsid w:val="00BC5467"/>
    <w:rsid w:val="00BC74FA"/>
    <w:rsid w:val="00BC7848"/>
    <w:rsid w:val="00BD0E22"/>
    <w:rsid w:val="00BD2B05"/>
    <w:rsid w:val="00BD471A"/>
    <w:rsid w:val="00BD5726"/>
    <w:rsid w:val="00BD675A"/>
    <w:rsid w:val="00BD67A4"/>
    <w:rsid w:val="00BE050A"/>
    <w:rsid w:val="00BE1A83"/>
    <w:rsid w:val="00BE1DCA"/>
    <w:rsid w:val="00BE20BB"/>
    <w:rsid w:val="00BE454E"/>
    <w:rsid w:val="00BE45A7"/>
    <w:rsid w:val="00BE4BE0"/>
    <w:rsid w:val="00BE6D48"/>
    <w:rsid w:val="00BF199C"/>
    <w:rsid w:val="00BF1B2C"/>
    <w:rsid w:val="00BF40FE"/>
    <w:rsid w:val="00BF6B53"/>
    <w:rsid w:val="00C0013A"/>
    <w:rsid w:val="00C0122B"/>
    <w:rsid w:val="00C02007"/>
    <w:rsid w:val="00C02353"/>
    <w:rsid w:val="00C03C19"/>
    <w:rsid w:val="00C04625"/>
    <w:rsid w:val="00C053F0"/>
    <w:rsid w:val="00C078B0"/>
    <w:rsid w:val="00C07EFE"/>
    <w:rsid w:val="00C10500"/>
    <w:rsid w:val="00C109D2"/>
    <w:rsid w:val="00C11025"/>
    <w:rsid w:val="00C123D5"/>
    <w:rsid w:val="00C1270E"/>
    <w:rsid w:val="00C1333B"/>
    <w:rsid w:val="00C13791"/>
    <w:rsid w:val="00C14A7A"/>
    <w:rsid w:val="00C14DBC"/>
    <w:rsid w:val="00C15213"/>
    <w:rsid w:val="00C217EA"/>
    <w:rsid w:val="00C24EA0"/>
    <w:rsid w:val="00C24F11"/>
    <w:rsid w:val="00C27ADB"/>
    <w:rsid w:val="00C30F20"/>
    <w:rsid w:val="00C315BE"/>
    <w:rsid w:val="00C31B1D"/>
    <w:rsid w:val="00C32AC9"/>
    <w:rsid w:val="00C33CA7"/>
    <w:rsid w:val="00C33EC4"/>
    <w:rsid w:val="00C34000"/>
    <w:rsid w:val="00C34EDE"/>
    <w:rsid w:val="00C354E7"/>
    <w:rsid w:val="00C404BF"/>
    <w:rsid w:val="00C409A5"/>
    <w:rsid w:val="00C41E85"/>
    <w:rsid w:val="00C42207"/>
    <w:rsid w:val="00C42D63"/>
    <w:rsid w:val="00C434C3"/>
    <w:rsid w:val="00C436A0"/>
    <w:rsid w:val="00C43B7C"/>
    <w:rsid w:val="00C43C27"/>
    <w:rsid w:val="00C4531D"/>
    <w:rsid w:val="00C460CD"/>
    <w:rsid w:val="00C510C4"/>
    <w:rsid w:val="00C514E6"/>
    <w:rsid w:val="00C533A7"/>
    <w:rsid w:val="00C54993"/>
    <w:rsid w:val="00C54D58"/>
    <w:rsid w:val="00C550EF"/>
    <w:rsid w:val="00C55667"/>
    <w:rsid w:val="00C55889"/>
    <w:rsid w:val="00C55C4D"/>
    <w:rsid w:val="00C55D2D"/>
    <w:rsid w:val="00C5764D"/>
    <w:rsid w:val="00C57A1E"/>
    <w:rsid w:val="00C603F1"/>
    <w:rsid w:val="00C60522"/>
    <w:rsid w:val="00C60AE0"/>
    <w:rsid w:val="00C61203"/>
    <w:rsid w:val="00C634A3"/>
    <w:rsid w:val="00C634C8"/>
    <w:rsid w:val="00C63AC5"/>
    <w:rsid w:val="00C64405"/>
    <w:rsid w:val="00C6548F"/>
    <w:rsid w:val="00C704F4"/>
    <w:rsid w:val="00C715E9"/>
    <w:rsid w:val="00C71D1A"/>
    <w:rsid w:val="00C7361B"/>
    <w:rsid w:val="00C7388A"/>
    <w:rsid w:val="00C74204"/>
    <w:rsid w:val="00C745E5"/>
    <w:rsid w:val="00C763E9"/>
    <w:rsid w:val="00C772BB"/>
    <w:rsid w:val="00C825EE"/>
    <w:rsid w:val="00C832F1"/>
    <w:rsid w:val="00C833E1"/>
    <w:rsid w:val="00C84052"/>
    <w:rsid w:val="00C8466C"/>
    <w:rsid w:val="00C84DD8"/>
    <w:rsid w:val="00C858FC"/>
    <w:rsid w:val="00C85F6E"/>
    <w:rsid w:val="00C86EBB"/>
    <w:rsid w:val="00C8740F"/>
    <w:rsid w:val="00C91DB7"/>
    <w:rsid w:val="00C925A6"/>
    <w:rsid w:val="00C92B40"/>
    <w:rsid w:val="00C92F1A"/>
    <w:rsid w:val="00C9526B"/>
    <w:rsid w:val="00C95F20"/>
    <w:rsid w:val="00C960DE"/>
    <w:rsid w:val="00C962DA"/>
    <w:rsid w:val="00C978A6"/>
    <w:rsid w:val="00C97ACD"/>
    <w:rsid w:val="00CA03B2"/>
    <w:rsid w:val="00CA1119"/>
    <w:rsid w:val="00CA2303"/>
    <w:rsid w:val="00CA26A1"/>
    <w:rsid w:val="00CA2909"/>
    <w:rsid w:val="00CA4190"/>
    <w:rsid w:val="00CA4E88"/>
    <w:rsid w:val="00CA746A"/>
    <w:rsid w:val="00CA76F6"/>
    <w:rsid w:val="00CB02A9"/>
    <w:rsid w:val="00CB0E9D"/>
    <w:rsid w:val="00CB1254"/>
    <w:rsid w:val="00CB2C98"/>
    <w:rsid w:val="00CB3742"/>
    <w:rsid w:val="00CB387D"/>
    <w:rsid w:val="00CB4E29"/>
    <w:rsid w:val="00CB5246"/>
    <w:rsid w:val="00CB6F45"/>
    <w:rsid w:val="00CC04A7"/>
    <w:rsid w:val="00CC0639"/>
    <w:rsid w:val="00CC11F3"/>
    <w:rsid w:val="00CC17EB"/>
    <w:rsid w:val="00CC1D53"/>
    <w:rsid w:val="00CC27E5"/>
    <w:rsid w:val="00CC7B8D"/>
    <w:rsid w:val="00CD0784"/>
    <w:rsid w:val="00CD13DD"/>
    <w:rsid w:val="00CD33C2"/>
    <w:rsid w:val="00CD50B8"/>
    <w:rsid w:val="00CD5887"/>
    <w:rsid w:val="00CD63F2"/>
    <w:rsid w:val="00CD6BE0"/>
    <w:rsid w:val="00CD78D9"/>
    <w:rsid w:val="00CE0558"/>
    <w:rsid w:val="00CE0ACF"/>
    <w:rsid w:val="00CE0EFA"/>
    <w:rsid w:val="00CE207C"/>
    <w:rsid w:val="00CE2107"/>
    <w:rsid w:val="00CE25FF"/>
    <w:rsid w:val="00CE2843"/>
    <w:rsid w:val="00CE2B58"/>
    <w:rsid w:val="00CE2C92"/>
    <w:rsid w:val="00CE498C"/>
    <w:rsid w:val="00CE61CA"/>
    <w:rsid w:val="00CE6537"/>
    <w:rsid w:val="00CE785A"/>
    <w:rsid w:val="00CF01AC"/>
    <w:rsid w:val="00CF2C5D"/>
    <w:rsid w:val="00CF3676"/>
    <w:rsid w:val="00CF37AC"/>
    <w:rsid w:val="00CF3933"/>
    <w:rsid w:val="00CF46AB"/>
    <w:rsid w:val="00CF4A11"/>
    <w:rsid w:val="00CF4A1F"/>
    <w:rsid w:val="00CF4DA4"/>
    <w:rsid w:val="00CF4FDC"/>
    <w:rsid w:val="00CF6A93"/>
    <w:rsid w:val="00D0113A"/>
    <w:rsid w:val="00D022EE"/>
    <w:rsid w:val="00D02921"/>
    <w:rsid w:val="00D03CBD"/>
    <w:rsid w:val="00D054F1"/>
    <w:rsid w:val="00D07924"/>
    <w:rsid w:val="00D11458"/>
    <w:rsid w:val="00D119D9"/>
    <w:rsid w:val="00D129A8"/>
    <w:rsid w:val="00D13F8B"/>
    <w:rsid w:val="00D1464B"/>
    <w:rsid w:val="00D1571C"/>
    <w:rsid w:val="00D1586F"/>
    <w:rsid w:val="00D161B0"/>
    <w:rsid w:val="00D17103"/>
    <w:rsid w:val="00D17237"/>
    <w:rsid w:val="00D17239"/>
    <w:rsid w:val="00D2057D"/>
    <w:rsid w:val="00D20F88"/>
    <w:rsid w:val="00D21238"/>
    <w:rsid w:val="00D24E4C"/>
    <w:rsid w:val="00D252A7"/>
    <w:rsid w:val="00D25602"/>
    <w:rsid w:val="00D25813"/>
    <w:rsid w:val="00D26AAB"/>
    <w:rsid w:val="00D30772"/>
    <w:rsid w:val="00D32B67"/>
    <w:rsid w:val="00D33068"/>
    <w:rsid w:val="00D34C37"/>
    <w:rsid w:val="00D35E3B"/>
    <w:rsid w:val="00D37FD8"/>
    <w:rsid w:val="00D400E2"/>
    <w:rsid w:val="00D408A5"/>
    <w:rsid w:val="00D416B6"/>
    <w:rsid w:val="00D41C6B"/>
    <w:rsid w:val="00D43002"/>
    <w:rsid w:val="00D4478C"/>
    <w:rsid w:val="00D451C1"/>
    <w:rsid w:val="00D45518"/>
    <w:rsid w:val="00D45B3C"/>
    <w:rsid w:val="00D46599"/>
    <w:rsid w:val="00D501E4"/>
    <w:rsid w:val="00D5023A"/>
    <w:rsid w:val="00D509AC"/>
    <w:rsid w:val="00D51538"/>
    <w:rsid w:val="00D517E0"/>
    <w:rsid w:val="00D52142"/>
    <w:rsid w:val="00D52863"/>
    <w:rsid w:val="00D53E87"/>
    <w:rsid w:val="00D54C11"/>
    <w:rsid w:val="00D553EB"/>
    <w:rsid w:val="00D55C0F"/>
    <w:rsid w:val="00D5699C"/>
    <w:rsid w:val="00D56B76"/>
    <w:rsid w:val="00D573D6"/>
    <w:rsid w:val="00D6000A"/>
    <w:rsid w:val="00D604D3"/>
    <w:rsid w:val="00D60EB1"/>
    <w:rsid w:val="00D61EF9"/>
    <w:rsid w:val="00D62455"/>
    <w:rsid w:val="00D63168"/>
    <w:rsid w:val="00D63B7E"/>
    <w:rsid w:val="00D649B7"/>
    <w:rsid w:val="00D64E1E"/>
    <w:rsid w:val="00D66D6B"/>
    <w:rsid w:val="00D6709B"/>
    <w:rsid w:val="00D70F7B"/>
    <w:rsid w:val="00D71662"/>
    <w:rsid w:val="00D71705"/>
    <w:rsid w:val="00D719A5"/>
    <w:rsid w:val="00D71D71"/>
    <w:rsid w:val="00D74EC0"/>
    <w:rsid w:val="00D751C2"/>
    <w:rsid w:val="00D761D1"/>
    <w:rsid w:val="00D766ED"/>
    <w:rsid w:val="00D77D71"/>
    <w:rsid w:val="00D77F6C"/>
    <w:rsid w:val="00D80CCB"/>
    <w:rsid w:val="00D84EDE"/>
    <w:rsid w:val="00D85135"/>
    <w:rsid w:val="00D8521C"/>
    <w:rsid w:val="00D853CD"/>
    <w:rsid w:val="00D86B29"/>
    <w:rsid w:val="00D87585"/>
    <w:rsid w:val="00D90E5F"/>
    <w:rsid w:val="00D918E4"/>
    <w:rsid w:val="00D9235A"/>
    <w:rsid w:val="00D9361D"/>
    <w:rsid w:val="00D95DB8"/>
    <w:rsid w:val="00D97868"/>
    <w:rsid w:val="00D979A4"/>
    <w:rsid w:val="00DA1000"/>
    <w:rsid w:val="00DA24EE"/>
    <w:rsid w:val="00DA30F7"/>
    <w:rsid w:val="00DA32A7"/>
    <w:rsid w:val="00DA4C5C"/>
    <w:rsid w:val="00DA5B85"/>
    <w:rsid w:val="00DA5E13"/>
    <w:rsid w:val="00DA62F5"/>
    <w:rsid w:val="00DA679F"/>
    <w:rsid w:val="00DB2296"/>
    <w:rsid w:val="00DB3E7E"/>
    <w:rsid w:val="00DB4B55"/>
    <w:rsid w:val="00DB5CDC"/>
    <w:rsid w:val="00DB5E37"/>
    <w:rsid w:val="00DB67CC"/>
    <w:rsid w:val="00DB6D4E"/>
    <w:rsid w:val="00DB7118"/>
    <w:rsid w:val="00DB7D8F"/>
    <w:rsid w:val="00DC0727"/>
    <w:rsid w:val="00DC0D82"/>
    <w:rsid w:val="00DC101E"/>
    <w:rsid w:val="00DC151B"/>
    <w:rsid w:val="00DC3F94"/>
    <w:rsid w:val="00DC45BC"/>
    <w:rsid w:val="00DC4AA3"/>
    <w:rsid w:val="00DD07A6"/>
    <w:rsid w:val="00DD07D9"/>
    <w:rsid w:val="00DD089C"/>
    <w:rsid w:val="00DD0A9A"/>
    <w:rsid w:val="00DD0B49"/>
    <w:rsid w:val="00DD44F6"/>
    <w:rsid w:val="00DD4758"/>
    <w:rsid w:val="00DD4E51"/>
    <w:rsid w:val="00DD56DD"/>
    <w:rsid w:val="00DD5F5F"/>
    <w:rsid w:val="00DD79A4"/>
    <w:rsid w:val="00DE05C3"/>
    <w:rsid w:val="00DE0B85"/>
    <w:rsid w:val="00DE3D98"/>
    <w:rsid w:val="00DE6549"/>
    <w:rsid w:val="00DF00D2"/>
    <w:rsid w:val="00DF40F2"/>
    <w:rsid w:val="00DF4FEC"/>
    <w:rsid w:val="00DF5D5E"/>
    <w:rsid w:val="00DF5DCE"/>
    <w:rsid w:val="00DF65F5"/>
    <w:rsid w:val="00DF6AAB"/>
    <w:rsid w:val="00DF74B2"/>
    <w:rsid w:val="00DF7EB5"/>
    <w:rsid w:val="00E00B26"/>
    <w:rsid w:val="00E00C55"/>
    <w:rsid w:val="00E01B7C"/>
    <w:rsid w:val="00E026A4"/>
    <w:rsid w:val="00E02824"/>
    <w:rsid w:val="00E05462"/>
    <w:rsid w:val="00E05820"/>
    <w:rsid w:val="00E06D52"/>
    <w:rsid w:val="00E075BA"/>
    <w:rsid w:val="00E07C39"/>
    <w:rsid w:val="00E10F00"/>
    <w:rsid w:val="00E1177E"/>
    <w:rsid w:val="00E11954"/>
    <w:rsid w:val="00E11F15"/>
    <w:rsid w:val="00E12210"/>
    <w:rsid w:val="00E1352B"/>
    <w:rsid w:val="00E1393E"/>
    <w:rsid w:val="00E13B2A"/>
    <w:rsid w:val="00E152D0"/>
    <w:rsid w:val="00E17559"/>
    <w:rsid w:val="00E20560"/>
    <w:rsid w:val="00E22518"/>
    <w:rsid w:val="00E2337F"/>
    <w:rsid w:val="00E251DE"/>
    <w:rsid w:val="00E258DD"/>
    <w:rsid w:val="00E3065C"/>
    <w:rsid w:val="00E308C4"/>
    <w:rsid w:val="00E3185A"/>
    <w:rsid w:val="00E3209F"/>
    <w:rsid w:val="00E33F4F"/>
    <w:rsid w:val="00E34424"/>
    <w:rsid w:val="00E35DDB"/>
    <w:rsid w:val="00E40138"/>
    <w:rsid w:val="00E423C6"/>
    <w:rsid w:val="00E4277C"/>
    <w:rsid w:val="00E43084"/>
    <w:rsid w:val="00E4311B"/>
    <w:rsid w:val="00E447B6"/>
    <w:rsid w:val="00E4577A"/>
    <w:rsid w:val="00E46B8E"/>
    <w:rsid w:val="00E47A6D"/>
    <w:rsid w:val="00E47FEE"/>
    <w:rsid w:val="00E5068A"/>
    <w:rsid w:val="00E5101A"/>
    <w:rsid w:val="00E53064"/>
    <w:rsid w:val="00E531B7"/>
    <w:rsid w:val="00E5391B"/>
    <w:rsid w:val="00E53978"/>
    <w:rsid w:val="00E54B00"/>
    <w:rsid w:val="00E567A7"/>
    <w:rsid w:val="00E57E6B"/>
    <w:rsid w:val="00E60490"/>
    <w:rsid w:val="00E6208B"/>
    <w:rsid w:val="00E62CFB"/>
    <w:rsid w:val="00E63303"/>
    <w:rsid w:val="00E644B2"/>
    <w:rsid w:val="00E64AC3"/>
    <w:rsid w:val="00E6563A"/>
    <w:rsid w:val="00E65758"/>
    <w:rsid w:val="00E657C2"/>
    <w:rsid w:val="00E661B0"/>
    <w:rsid w:val="00E67394"/>
    <w:rsid w:val="00E7063B"/>
    <w:rsid w:val="00E70955"/>
    <w:rsid w:val="00E72223"/>
    <w:rsid w:val="00E73781"/>
    <w:rsid w:val="00E74F93"/>
    <w:rsid w:val="00E75944"/>
    <w:rsid w:val="00E7604A"/>
    <w:rsid w:val="00E768C7"/>
    <w:rsid w:val="00E76B87"/>
    <w:rsid w:val="00E76CA2"/>
    <w:rsid w:val="00E80256"/>
    <w:rsid w:val="00E80905"/>
    <w:rsid w:val="00E80D16"/>
    <w:rsid w:val="00E81950"/>
    <w:rsid w:val="00E81C45"/>
    <w:rsid w:val="00E81E9B"/>
    <w:rsid w:val="00E82E8C"/>
    <w:rsid w:val="00E844CB"/>
    <w:rsid w:val="00E84A76"/>
    <w:rsid w:val="00E85A4D"/>
    <w:rsid w:val="00E86FDF"/>
    <w:rsid w:val="00E8718B"/>
    <w:rsid w:val="00E909B0"/>
    <w:rsid w:val="00E912CC"/>
    <w:rsid w:val="00E91B76"/>
    <w:rsid w:val="00E91C54"/>
    <w:rsid w:val="00E92B02"/>
    <w:rsid w:val="00E9512F"/>
    <w:rsid w:val="00E960F1"/>
    <w:rsid w:val="00E9640A"/>
    <w:rsid w:val="00EA1698"/>
    <w:rsid w:val="00EA1705"/>
    <w:rsid w:val="00EA3194"/>
    <w:rsid w:val="00EA3A6E"/>
    <w:rsid w:val="00EA4529"/>
    <w:rsid w:val="00EA46E1"/>
    <w:rsid w:val="00EA4AA9"/>
    <w:rsid w:val="00EA4C7A"/>
    <w:rsid w:val="00EA52D8"/>
    <w:rsid w:val="00EA5E75"/>
    <w:rsid w:val="00EA706D"/>
    <w:rsid w:val="00EB0CF8"/>
    <w:rsid w:val="00EB0F01"/>
    <w:rsid w:val="00EB131F"/>
    <w:rsid w:val="00EB3135"/>
    <w:rsid w:val="00EB4D94"/>
    <w:rsid w:val="00EB60AB"/>
    <w:rsid w:val="00EB66AD"/>
    <w:rsid w:val="00EB6BF0"/>
    <w:rsid w:val="00EB7BF1"/>
    <w:rsid w:val="00EC0062"/>
    <w:rsid w:val="00EC030C"/>
    <w:rsid w:val="00EC1C2D"/>
    <w:rsid w:val="00EC2D5D"/>
    <w:rsid w:val="00EC3B92"/>
    <w:rsid w:val="00EC44D9"/>
    <w:rsid w:val="00EC4E34"/>
    <w:rsid w:val="00EC52C9"/>
    <w:rsid w:val="00EC7AE1"/>
    <w:rsid w:val="00EC7B45"/>
    <w:rsid w:val="00ED35D6"/>
    <w:rsid w:val="00ED3820"/>
    <w:rsid w:val="00ED3E13"/>
    <w:rsid w:val="00ED44D6"/>
    <w:rsid w:val="00ED4A4D"/>
    <w:rsid w:val="00ED6296"/>
    <w:rsid w:val="00ED64C1"/>
    <w:rsid w:val="00ED7C86"/>
    <w:rsid w:val="00EE0F94"/>
    <w:rsid w:val="00EE1240"/>
    <w:rsid w:val="00EE3BC2"/>
    <w:rsid w:val="00EE5157"/>
    <w:rsid w:val="00EE6DA0"/>
    <w:rsid w:val="00EE7BCD"/>
    <w:rsid w:val="00EF076A"/>
    <w:rsid w:val="00EF0A50"/>
    <w:rsid w:val="00EF0D1E"/>
    <w:rsid w:val="00EF1286"/>
    <w:rsid w:val="00EF13E8"/>
    <w:rsid w:val="00EF1B4B"/>
    <w:rsid w:val="00EF205B"/>
    <w:rsid w:val="00EF2749"/>
    <w:rsid w:val="00EF3E29"/>
    <w:rsid w:val="00EF5765"/>
    <w:rsid w:val="00EF5936"/>
    <w:rsid w:val="00EF5DD4"/>
    <w:rsid w:val="00EF6611"/>
    <w:rsid w:val="00EF79BF"/>
    <w:rsid w:val="00F00047"/>
    <w:rsid w:val="00F01150"/>
    <w:rsid w:val="00F011E4"/>
    <w:rsid w:val="00F012C7"/>
    <w:rsid w:val="00F04C3D"/>
    <w:rsid w:val="00F04D61"/>
    <w:rsid w:val="00F05D13"/>
    <w:rsid w:val="00F06119"/>
    <w:rsid w:val="00F06A3B"/>
    <w:rsid w:val="00F07265"/>
    <w:rsid w:val="00F11B05"/>
    <w:rsid w:val="00F13185"/>
    <w:rsid w:val="00F1458E"/>
    <w:rsid w:val="00F1585E"/>
    <w:rsid w:val="00F17363"/>
    <w:rsid w:val="00F17517"/>
    <w:rsid w:val="00F17CEC"/>
    <w:rsid w:val="00F205C4"/>
    <w:rsid w:val="00F20D92"/>
    <w:rsid w:val="00F21128"/>
    <w:rsid w:val="00F2159E"/>
    <w:rsid w:val="00F21BB6"/>
    <w:rsid w:val="00F2201B"/>
    <w:rsid w:val="00F22F39"/>
    <w:rsid w:val="00F25E8E"/>
    <w:rsid w:val="00F26647"/>
    <w:rsid w:val="00F30B50"/>
    <w:rsid w:val="00F31B5A"/>
    <w:rsid w:val="00F322EE"/>
    <w:rsid w:val="00F323B8"/>
    <w:rsid w:val="00F328F3"/>
    <w:rsid w:val="00F341E9"/>
    <w:rsid w:val="00F345A6"/>
    <w:rsid w:val="00F34AA6"/>
    <w:rsid w:val="00F34FAD"/>
    <w:rsid w:val="00F34FC2"/>
    <w:rsid w:val="00F35236"/>
    <w:rsid w:val="00F3594C"/>
    <w:rsid w:val="00F36976"/>
    <w:rsid w:val="00F37155"/>
    <w:rsid w:val="00F419A4"/>
    <w:rsid w:val="00F42914"/>
    <w:rsid w:val="00F4295D"/>
    <w:rsid w:val="00F438A9"/>
    <w:rsid w:val="00F478FE"/>
    <w:rsid w:val="00F5157D"/>
    <w:rsid w:val="00F526D5"/>
    <w:rsid w:val="00F5376C"/>
    <w:rsid w:val="00F545FE"/>
    <w:rsid w:val="00F54885"/>
    <w:rsid w:val="00F54CF9"/>
    <w:rsid w:val="00F55652"/>
    <w:rsid w:val="00F57DA2"/>
    <w:rsid w:val="00F6062B"/>
    <w:rsid w:val="00F60A0B"/>
    <w:rsid w:val="00F610D5"/>
    <w:rsid w:val="00F613D7"/>
    <w:rsid w:val="00F62D03"/>
    <w:rsid w:val="00F635C3"/>
    <w:rsid w:val="00F6608D"/>
    <w:rsid w:val="00F66E72"/>
    <w:rsid w:val="00F67438"/>
    <w:rsid w:val="00F678C9"/>
    <w:rsid w:val="00F715B2"/>
    <w:rsid w:val="00F737BD"/>
    <w:rsid w:val="00F7587E"/>
    <w:rsid w:val="00F7641A"/>
    <w:rsid w:val="00F76CAE"/>
    <w:rsid w:val="00F76DF3"/>
    <w:rsid w:val="00F8046D"/>
    <w:rsid w:val="00F80645"/>
    <w:rsid w:val="00F840FD"/>
    <w:rsid w:val="00F84392"/>
    <w:rsid w:val="00F84FD3"/>
    <w:rsid w:val="00F8648F"/>
    <w:rsid w:val="00F876EF"/>
    <w:rsid w:val="00F90169"/>
    <w:rsid w:val="00F90670"/>
    <w:rsid w:val="00F923D5"/>
    <w:rsid w:val="00F925D1"/>
    <w:rsid w:val="00F92DAE"/>
    <w:rsid w:val="00F9330F"/>
    <w:rsid w:val="00F93C2E"/>
    <w:rsid w:val="00F949FD"/>
    <w:rsid w:val="00F95448"/>
    <w:rsid w:val="00F960F4"/>
    <w:rsid w:val="00FA3ECC"/>
    <w:rsid w:val="00FA6B8B"/>
    <w:rsid w:val="00FB028C"/>
    <w:rsid w:val="00FB0BFC"/>
    <w:rsid w:val="00FB164D"/>
    <w:rsid w:val="00FB6718"/>
    <w:rsid w:val="00FB7061"/>
    <w:rsid w:val="00FB7C4A"/>
    <w:rsid w:val="00FC01A9"/>
    <w:rsid w:val="00FC0952"/>
    <w:rsid w:val="00FC12AE"/>
    <w:rsid w:val="00FC50A1"/>
    <w:rsid w:val="00FC576B"/>
    <w:rsid w:val="00FD03D3"/>
    <w:rsid w:val="00FD0559"/>
    <w:rsid w:val="00FD1720"/>
    <w:rsid w:val="00FD1D49"/>
    <w:rsid w:val="00FD2202"/>
    <w:rsid w:val="00FD221E"/>
    <w:rsid w:val="00FD329E"/>
    <w:rsid w:val="00FD32B3"/>
    <w:rsid w:val="00FD4A6E"/>
    <w:rsid w:val="00FD51B8"/>
    <w:rsid w:val="00FD5315"/>
    <w:rsid w:val="00FD5FC7"/>
    <w:rsid w:val="00FD75B3"/>
    <w:rsid w:val="00FE0E90"/>
    <w:rsid w:val="00FE169D"/>
    <w:rsid w:val="00FE1BB6"/>
    <w:rsid w:val="00FE33AC"/>
    <w:rsid w:val="00FE35D0"/>
    <w:rsid w:val="00FE4AD8"/>
    <w:rsid w:val="00FF0557"/>
    <w:rsid w:val="00FF08FF"/>
    <w:rsid w:val="00FF0F9E"/>
    <w:rsid w:val="00FF1133"/>
    <w:rsid w:val="00FF3085"/>
    <w:rsid w:val="00FF564D"/>
    <w:rsid w:val="00FF65BA"/>
    <w:rsid w:val="00FF71E8"/>
    <w:rsid w:val="00FF73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val="tr-TR" w:eastAsia="ar-SA"/>
    </w:rPr>
  </w:style>
  <w:style w:type="paragraph" w:styleId="Balk1">
    <w:name w:val="heading 1"/>
    <w:basedOn w:val="Normal"/>
    <w:next w:val="Normal"/>
    <w:link w:val="Balk1Char"/>
    <w:uiPriority w:val="99"/>
    <w:qFormat/>
    <w:rsid w:val="00C60AE0"/>
    <w:pPr>
      <w:keepNext/>
      <w:numPr>
        <w:numId w:val="1"/>
      </w:numPr>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C60AE0"/>
    <w:pPr>
      <w:keepNext/>
      <w:numPr>
        <w:ilvl w:val="1"/>
        <w:numId w:val="1"/>
      </w:numPr>
      <w:spacing w:before="240" w:after="60"/>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C60AE0"/>
    <w:pPr>
      <w:keepNext/>
      <w:numPr>
        <w:ilvl w:val="2"/>
        <w:numId w:val="1"/>
      </w:numPr>
      <w:spacing w:before="240" w:after="60"/>
      <w:outlineLvl w:val="2"/>
    </w:pPr>
    <w:rPr>
      <w:rFonts w:ascii="Arial" w:hAnsi="Arial" w:cs="Arial"/>
      <w:b/>
      <w:bCs/>
      <w:sz w:val="26"/>
      <w:szCs w:val="26"/>
      <w:lang w:val="en-GB"/>
    </w:rPr>
  </w:style>
  <w:style w:type="paragraph" w:styleId="Balk4">
    <w:name w:val="heading 4"/>
    <w:basedOn w:val="Normal"/>
    <w:next w:val="Normal"/>
    <w:link w:val="Balk4Char"/>
    <w:uiPriority w:val="99"/>
    <w:qFormat/>
    <w:locked/>
    <w:rsid w:val="009C0008"/>
    <w:pPr>
      <w:keepNext/>
      <w:keepLines/>
      <w:numPr>
        <w:ilvl w:val="3"/>
        <w:numId w:val="12"/>
      </w:numPr>
      <w:suppressAutoHyphens w:val="0"/>
      <w:spacing w:before="200" w:line="276" w:lineRule="auto"/>
      <w:outlineLvl w:val="3"/>
    </w:pPr>
    <w:rPr>
      <w:rFonts w:ascii="Cambria" w:hAnsi="Cambria" w:cs="Cambria"/>
      <w:b/>
      <w:bCs/>
      <w:i/>
      <w:iCs/>
      <w:color w:val="4F81BD"/>
      <w:sz w:val="22"/>
      <w:szCs w:val="22"/>
      <w:lang w:eastAsia="en-US"/>
    </w:rPr>
  </w:style>
  <w:style w:type="paragraph" w:styleId="Balk5">
    <w:name w:val="heading 5"/>
    <w:basedOn w:val="Normal"/>
    <w:next w:val="Normal"/>
    <w:link w:val="Balk5Char"/>
    <w:uiPriority w:val="99"/>
    <w:qFormat/>
    <w:locked/>
    <w:rsid w:val="009C0008"/>
    <w:pPr>
      <w:keepNext/>
      <w:keepLines/>
      <w:numPr>
        <w:ilvl w:val="4"/>
        <w:numId w:val="12"/>
      </w:numPr>
      <w:suppressAutoHyphens w:val="0"/>
      <w:spacing w:before="200" w:line="276" w:lineRule="auto"/>
      <w:outlineLvl w:val="4"/>
    </w:pPr>
    <w:rPr>
      <w:rFonts w:ascii="Cambria" w:hAnsi="Cambria" w:cs="Cambria"/>
      <w:color w:val="243F60"/>
      <w:sz w:val="22"/>
      <w:szCs w:val="22"/>
      <w:lang w:eastAsia="en-US"/>
    </w:rPr>
  </w:style>
  <w:style w:type="paragraph" w:styleId="Balk6">
    <w:name w:val="heading 6"/>
    <w:basedOn w:val="Normal"/>
    <w:next w:val="Normal"/>
    <w:link w:val="Balk6Char"/>
    <w:uiPriority w:val="99"/>
    <w:qFormat/>
    <w:locked/>
    <w:rsid w:val="009C0008"/>
    <w:pPr>
      <w:keepNext/>
      <w:keepLines/>
      <w:numPr>
        <w:ilvl w:val="5"/>
        <w:numId w:val="12"/>
      </w:numPr>
      <w:suppressAutoHyphens w:val="0"/>
      <w:spacing w:before="200" w:line="276" w:lineRule="auto"/>
      <w:outlineLvl w:val="5"/>
    </w:pPr>
    <w:rPr>
      <w:rFonts w:ascii="Cambria" w:hAnsi="Cambria" w:cs="Cambria"/>
      <w:i/>
      <w:iCs/>
      <w:color w:val="243F60"/>
      <w:sz w:val="22"/>
      <w:szCs w:val="22"/>
      <w:lang w:eastAsia="en-US"/>
    </w:rPr>
  </w:style>
  <w:style w:type="paragraph" w:styleId="Balk7">
    <w:name w:val="heading 7"/>
    <w:basedOn w:val="Normal"/>
    <w:next w:val="Normal"/>
    <w:link w:val="Balk7Char"/>
    <w:uiPriority w:val="99"/>
    <w:qFormat/>
    <w:locked/>
    <w:rsid w:val="009C0008"/>
    <w:pPr>
      <w:keepNext/>
      <w:keepLines/>
      <w:numPr>
        <w:ilvl w:val="6"/>
        <w:numId w:val="12"/>
      </w:numPr>
      <w:suppressAutoHyphens w:val="0"/>
      <w:spacing w:before="200" w:line="276" w:lineRule="auto"/>
      <w:outlineLvl w:val="6"/>
    </w:pPr>
    <w:rPr>
      <w:rFonts w:ascii="Cambria" w:hAnsi="Cambria" w:cs="Cambria"/>
      <w:i/>
      <w:iCs/>
      <w:color w:val="404040"/>
      <w:sz w:val="22"/>
      <w:szCs w:val="22"/>
      <w:lang w:eastAsia="en-US"/>
    </w:rPr>
  </w:style>
  <w:style w:type="paragraph" w:styleId="Balk8">
    <w:name w:val="heading 8"/>
    <w:basedOn w:val="Normal"/>
    <w:next w:val="Normal"/>
    <w:link w:val="Balk8Char"/>
    <w:uiPriority w:val="99"/>
    <w:qFormat/>
    <w:locked/>
    <w:rsid w:val="009C0008"/>
    <w:pPr>
      <w:keepNext/>
      <w:keepLines/>
      <w:numPr>
        <w:ilvl w:val="7"/>
        <w:numId w:val="12"/>
      </w:numPr>
      <w:suppressAutoHyphens w:val="0"/>
      <w:spacing w:before="200" w:line="276" w:lineRule="auto"/>
      <w:outlineLvl w:val="7"/>
    </w:pPr>
    <w:rPr>
      <w:rFonts w:ascii="Cambria" w:hAnsi="Cambria" w:cs="Cambria"/>
      <w:color w:val="404040"/>
      <w:sz w:val="20"/>
      <w:szCs w:val="20"/>
      <w:lang w:eastAsia="en-US"/>
    </w:rPr>
  </w:style>
  <w:style w:type="paragraph" w:styleId="Balk9">
    <w:name w:val="heading 9"/>
    <w:basedOn w:val="Normal"/>
    <w:next w:val="Normal"/>
    <w:link w:val="Balk9Char"/>
    <w:uiPriority w:val="99"/>
    <w:qFormat/>
    <w:locked/>
    <w:rsid w:val="009C0008"/>
    <w:pPr>
      <w:keepNext/>
      <w:keepLines/>
      <w:numPr>
        <w:ilvl w:val="8"/>
        <w:numId w:val="12"/>
      </w:numPr>
      <w:suppressAutoHyphens w:val="0"/>
      <w:spacing w:before="200" w:line="276" w:lineRule="auto"/>
      <w:outlineLvl w:val="8"/>
    </w:pPr>
    <w:rPr>
      <w:rFonts w:ascii="Cambria" w:hAnsi="Cambria" w:cs="Cambria"/>
      <w:i/>
      <w:iCs/>
      <w:color w:val="40404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FF2C61"/>
    <w:rPr>
      <w:rFonts w:ascii="Arial" w:hAnsi="Arial" w:cs="Arial"/>
      <w:b/>
      <w:bCs/>
      <w:sz w:val="18"/>
      <w:szCs w:val="18"/>
      <w:lang w:val="tr-TR" w:eastAsia="ar-SA"/>
    </w:rPr>
  </w:style>
  <w:style w:type="character" w:customStyle="1" w:styleId="Balk2Char">
    <w:name w:val="Başlık 2 Char"/>
    <w:basedOn w:val="VarsaylanParagrafYazTipi"/>
    <w:link w:val="Balk2"/>
    <w:uiPriority w:val="99"/>
    <w:rsid w:val="00FF2C61"/>
    <w:rPr>
      <w:rFonts w:ascii="Arial" w:hAnsi="Arial" w:cs="Arial"/>
      <w:b/>
      <w:bCs/>
      <w:i/>
      <w:iCs/>
      <w:sz w:val="28"/>
      <w:szCs w:val="28"/>
      <w:lang w:val="en-GB" w:eastAsia="ar-SA"/>
    </w:rPr>
  </w:style>
  <w:style w:type="character" w:customStyle="1" w:styleId="Balk3Char">
    <w:name w:val="Başlık 3 Char"/>
    <w:basedOn w:val="VarsaylanParagrafYazTipi"/>
    <w:link w:val="Balk3"/>
    <w:uiPriority w:val="99"/>
    <w:rsid w:val="00FF2C61"/>
    <w:rPr>
      <w:rFonts w:ascii="Arial" w:hAnsi="Arial" w:cs="Arial"/>
      <w:b/>
      <w:bCs/>
      <w:sz w:val="26"/>
      <w:szCs w:val="26"/>
      <w:lang w:val="en-GB" w:eastAsia="ar-SA"/>
    </w:rPr>
  </w:style>
  <w:style w:type="character" w:customStyle="1" w:styleId="Absatz-Standardschriftart">
    <w:name w:val="Absatz-Standardschriftart"/>
    <w:uiPriority w:val="99"/>
    <w:rsid w:val="00C60AE0"/>
  </w:style>
  <w:style w:type="character" w:customStyle="1" w:styleId="WW-Absatz-Standardschriftart">
    <w:name w:val="WW-Absatz-Standardschriftart"/>
    <w:uiPriority w:val="99"/>
    <w:rsid w:val="00C60AE0"/>
  </w:style>
  <w:style w:type="character" w:customStyle="1" w:styleId="WW-Absatz-Standardschriftart1">
    <w:name w:val="WW-Absatz-Standardschriftart1"/>
    <w:uiPriority w:val="99"/>
    <w:rsid w:val="00C60AE0"/>
  </w:style>
  <w:style w:type="character" w:customStyle="1" w:styleId="WW8Num1z0">
    <w:name w:val="WW8Num1z0"/>
    <w:uiPriority w:val="99"/>
    <w:rsid w:val="00C60AE0"/>
    <w:rPr>
      <w:sz w:val="20"/>
      <w:szCs w:val="20"/>
    </w:rPr>
  </w:style>
  <w:style w:type="character" w:customStyle="1" w:styleId="FootnoteCharacters">
    <w:name w:val="Footnote Characters"/>
    <w:basedOn w:val="VarsaylanParagrafYazTipi"/>
    <w:uiPriority w:val="99"/>
    <w:rsid w:val="00C60AE0"/>
    <w:rPr>
      <w:vertAlign w:val="superscript"/>
    </w:rPr>
  </w:style>
  <w:style w:type="character" w:styleId="Gl">
    <w:name w:val="Strong"/>
    <w:basedOn w:val="VarsaylanParagrafYazTipi"/>
    <w:uiPriority w:val="99"/>
    <w:qFormat/>
    <w:rsid w:val="00C60AE0"/>
    <w:rPr>
      <w:b/>
      <w:bCs/>
    </w:rPr>
  </w:style>
  <w:style w:type="character" w:styleId="Kpr">
    <w:name w:val="Hyperlink"/>
    <w:basedOn w:val="VarsaylanParagrafYazTipi"/>
    <w:uiPriority w:val="99"/>
    <w:rsid w:val="00C60AE0"/>
    <w:rPr>
      <w:color w:val="0000FF"/>
      <w:u w:val="single"/>
    </w:rPr>
  </w:style>
  <w:style w:type="character" w:styleId="DipnotBavurusu">
    <w:name w:val="footnote reference"/>
    <w:basedOn w:val="VarsaylanParagrafYazTipi"/>
    <w:uiPriority w:val="99"/>
    <w:semiHidden/>
    <w:rsid w:val="00C60AE0"/>
    <w:rPr>
      <w:vertAlign w:val="superscript"/>
    </w:rPr>
  </w:style>
  <w:style w:type="character" w:customStyle="1" w:styleId="EndnoteCharacters">
    <w:name w:val="Endnote Characters"/>
    <w:uiPriority w:val="99"/>
    <w:rsid w:val="00C60AE0"/>
    <w:rPr>
      <w:vertAlign w:val="superscript"/>
    </w:rPr>
  </w:style>
  <w:style w:type="character" w:customStyle="1" w:styleId="WW-EndnoteCharacters">
    <w:name w:val="WW-Endnote Characters"/>
    <w:uiPriority w:val="99"/>
    <w:rsid w:val="00C60AE0"/>
  </w:style>
  <w:style w:type="character" w:styleId="SonnotBavurusu">
    <w:name w:val="endnote reference"/>
    <w:basedOn w:val="VarsaylanParagrafYazTipi"/>
    <w:uiPriority w:val="99"/>
    <w:semiHidden/>
    <w:rsid w:val="00C60AE0"/>
    <w:rPr>
      <w:vertAlign w:val="superscript"/>
    </w:rPr>
  </w:style>
  <w:style w:type="paragraph" w:customStyle="1" w:styleId="Heading">
    <w:name w:val="Heading"/>
    <w:basedOn w:val="Normal"/>
    <w:next w:val="GvdeMetni"/>
    <w:uiPriority w:val="99"/>
    <w:rsid w:val="00C60AE0"/>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C60AE0"/>
    <w:pPr>
      <w:spacing w:after="120"/>
    </w:pPr>
  </w:style>
  <w:style w:type="character" w:customStyle="1" w:styleId="GvdeMetniChar">
    <w:name w:val="Gövde Metni Char"/>
    <w:basedOn w:val="VarsaylanParagrafYazTipi"/>
    <w:link w:val="GvdeMetni"/>
    <w:uiPriority w:val="99"/>
    <w:semiHidden/>
    <w:rsid w:val="00FF2C61"/>
    <w:rPr>
      <w:sz w:val="24"/>
      <w:szCs w:val="24"/>
      <w:lang w:eastAsia="ar-SA"/>
    </w:rPr>
  </w:style>
  <w:style w:type="paragraph" w:styleId="Liste">
    <w:name w:val="List"/>
    <w:basedOn w:val="GvdeMetni"/>
    <w:uiPriority w:val="99"/>
    <w:rsid w:val="00C60AE0"/>
  </w:style>
  <w:style w:type="paragraph" w:styleId="ResimYazs">
    <w:name w:val="caption"/>
    <w:basedOn w:val="Normal"/>
    <w:next w:val="Normal"/>
    <w:uiPriority w:val="99"/>
    <w:qFormat/>
    <w:rsid w:val="00C60AE0"/>
    <w:rPr>
      <w:b/>
      <w:bCs/>
      <w:sz w:val="20"/>
      <w:szCs w:val="20"/>
    </w:rPr>
  </w:style>
  <w:style w:type="paragraph" w:customStyle="1" w:styleId="Index">
    <w:name w:val="Index"/>
    <w:basedOn w:val="Normal"/>
    <w:uiPriority w:val="99"/>
    <w:rsid w:val="00C60AE0"/>
    <w:pPr>
      <w:suppressLineNumbers/>
    </w:pPr>
  </w:style>
  <w:style w:type="paragraph" w:styleId="DipnotMetni">
    <w:name w:val="footnote text"/>
    <w:basedOn w:val="Normal"/>
    <w:link w:val="DipnotMetniChar"/>
    <w:uiPriority w:val="99"/>
    <w:semiHidden/>
    <w:rsid w:val="00C60AE0"/>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C60AE0"/>
    <w:pPr>
      <w:tabs>
        <w:tab w:val="center" w:pos="4536"/>
        <w:tab w:val="right" w:pos="9072"/>
      </w:tabs>
    </w:pPr>
  </w:style>
  <w:style w:type="character" w:customStyle="1" w:styleId="stbilgiChar">
    <w:name w:val="Üstbilgi Char"/>
    <w:basedOn w:val="VarsaylanParagrafYazTipi"/>
    <w:link w:val="stbilgi"/>
    <w:uiPriority w:val="99"/>
    <w:rsid w:val="00FF2C61"/>
    <w:rPr>
      <w:sz w:val="24"/>
      <w:szCs w:val="24"/>
      <w:lang w:eastAsia="ar-SA"/>
    </w:rPr>
  </w:style>
  <w:style w:type="paragraph" w:styleId="Altbilgi">
    <w:name w:val="footer"/>
    <w:basedOn w:val="Normal"/>
    <w:link w:val="AltbilgiChar"/>
    <w:uiPriority w:val="99"/>
    <w:rsid w:val="00C60AE0"/>
    <w:pPr>
      <w:tabs>
        <w:tab w:val="center" w:pos="4536"/>
        <w:tab w:val="right" w:pos="9072"/>
      </w:tabs>
    </w:pPr>
  </w:style>
  <w:style w:type="character" w:customStyle="1" w:styleId="AltbilgiChar">
    <w:name w:val="Altbilgi Char"/>
    <w:basedOn w:val="VarsaylanParagrafYazTipi"/>
    <w:link w:val="Altbilgi"/>
    <w:uiPriority w:val="99"/>
    <w:rsid w:val="00FF2C61"/>
    <w:rPr>
      <w:sz w:val="24"/>
      <w:szCs w:val="24"/>
      <w:lang w:eastAsia="ar-SA"/>
    </w:rPr>
  </w:style>
  <w:style w:type="paragraph" w:customStyle="1" w:styleId="Framecontents">
    <w:name w:val="Frame contents"/>
    <w:basedOn w:val="GvdeMetni"/>
    <w:uiPriority w:val="99"/>
    <w:rsid w:val="00C60AE0"/>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rsid w:val="00FF2C61"/>
    <w:rPr>
      <w:sz w:val="0"/>
      <w:szCs w:val="0"/>
      <w:lang w:eastAsia="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basedOn w:val="VarsaylanParagrafYazTipi"/>
    <w:uiPriority w:val="99"/>
    <w:rsid w:val="001A563C"/>
    <w:rPr>
      <w:lang w:val="tr-TR" w:eastAsia="ar-SA" w:bidi="ar-SA"/>
    </w:rPr>
  </w:style>
  <w:style w:type="paragraph" w:styleId="SonnotMetni">
    <w:name w:val="endnote text"/>
    <w:basedOn w:val="Normal"/>
    <w:link w:val="SonnotMetniChar"/>
    <w:uiPriority w:val="99"/>
    <w:semiHidden/>
    <w:rsid w:val="00072050"/>
    <w:rPr>
      <w:sz w:val="20"/>
      <w:szCs w:val="20"/>
    </w:rPr>
  </w:style>
  <w:style w:type="character" w:customStyle="1" w:styleId="SonnotMetniChar">
    <w:name w:val="Sonnot Metni Char"/>
    <w:basedOn w:val="VarsaylanParagrafYazTipi"/>
    <w:link w:val="SonnotMetni"/>
    <w:uiPriority w:val="99"/>
    <w:locked/>
    <w:rsid w:val="00072050"/>
    <w:rPr>
      <w:lang w:eastAsia="ar-SA" w:bidi="ar-SA"/>
    </w:rPr>
  </w:style>
  <w:style w:type="character" w:customStyle="1" w:styleId="Balk4Char">
    <w:name w:val="Başlık 4 Char"/>
    <w:basedOn w:val="VarsaylanParagrafYazTipi"/>
    <w:link w:val="Balk4"/>
    <w:uiPriority w:val="99"/>
    <w:rsid w:val="009C0008"/>
    <w:rPr>
      <w:rFonts w:ascii="Cambria" w:hAnsi="Cambria" w:cs="Cambria"/>
      <w:b/>
      <w:bCs/>
      <w:i/>
      <w:iCs/>
      <w:color w:val="4F81BD"/>
      <w:sz w:val="22"/>
      <w:szCs w:val="22"/>
      <w:lang w:val="tr-TR"/>
    </w:rPr>
  </w:style>
  <w:style w:type="character" w:customStyle="1" w:styleId="Balk5Char">
    <w:name w:val="Başlık 5 Char"/>
    <w:basedOn w:val="VarsaylanParagrafYazTipi"/>
    <w:link w:val="Balk5"/>
    <w:uiPriority w:val="99"/>
    <w:rsid w:val="009C0008"/>
    <w:rPr>
      <w:rFonts w:ascii="Cambria" w:hAnsi="Cambria" w:cs="Cambria"/>
      <w:color w:val="243F60"/>
      <w:sz w:val="22"/>
      <w:szCs w:val="22"/>
      <w:lang w:val="tr-TR"/>
    </w:rPr>
  </w:style>
  <w:style w:type="character" w:customStyle="1" w:styleId="Balk6Char">
    <w:name w:val="Başlık 6 Char"/>
    <w:basedOn w:val="VarsaylanParagrafYazTipi"/>
    <w:link w:val="Balk6"/>
    <w:uiPriority w:val="99"/>
    <w:rsid w:val="009C0008"/>
    <w:rPr>
      <w:rFonts w:ascii="Cambria" w:hAnsi="Cambria" w:cs="Cambria"/>
      <w:i/>
      <w:iCs/>
      <w:color w:val="243F60"/>
      <w:sz w:val="22"/>
      <w:szCs w:val="22"/>
      <w:lang w:val="tr-TR"/>
    </w:rPr>
  </w:style>
  <w:style w:type="character" w:customStyle="1" w:styleId="Balk7Char">
    <w:name w:val="Başlık 7 Char"/>
    <w:basedOn w:val="VarsaylanParagrafYazTipi"/>
    <w:link w:val="Balk7"/>
    <w:uiPriority w:val="99"/>
    <w:rsid w:val="009C0008"/>
    <w:rPr>
      <w:rFonts w:ascii="Cambria" w:hAnsi="Cambria" w:cs="Cambria"/>
      <w:i/>
      <w:iCs/>
      <w:color w:val="404040"/>
      <w:sz w:val="22"/>
      <w:szCs w:val="22"/>
      <w:lang w:val="tr-TR"/>
    </w:rPr>
  </w:style>
  <w:style w:type="character" w:customStyle="1" w:styleId="Balk8Char">
    <w:name w:val="Başlık 8 Char"/>
    <w:basedOn w:val="VarsaylanParagrafYazTipi"/>
    <w:link w:val="Balk8"/>
    <w:uiPriority w:val="99"/>
    <w:rsid w:val="009C0008"/>
    <w:rPr>
      <w:rFonts w:ascii="Cambria" w:hAnsi="Cambria" w:cs="Cambria"/>
      <w:color w:val="404040"/>
      <w:lang w:val="tr-TR"/>
    </w:rPr>
  </w:style>
  <w:style w:type="character" w:customStyle="1" w:styleId="Balk9Char">
    <w:name w:val="Başlık 9 Char"/>
    <w:basedOn w:val="VarsaylanParagrafYazTipi"/>
    <w:link w:val="Balk9"/>
    <w:uiPriority w:val="99"/>
    <w:rsid w:val="009C0008"/>
    <w:rPr>
      <w:rFonts w:ascii="Cambria" w:hAnsi="Cambria" w:cs="Cambria"/>
      <w:i/>
      <w:iCs/>
      <w:color w:val="404040"/>
      <w:lang w:val="tr-TR"/>
    </w:rPr>
  </w:style>
  <w:style w:type="character" w:customStyle="1" w:styleId="flagicon">
    <w:name w:val="flagicon"/>
    <w:basedOn w:val="VarsaylanParagrafYazTipi"/>
    <w:uiPriority w:val="99"/>
    <w:rsid w:val="009C0008"/>
  </w:style>
  <w:style w:type="character" w:customStyle="1" w:styleId="apple-converted-space">
    <w:name w:val="apple-converted-space"/>
    <w:basedOn w:val="VarsaylanParagrafYazTipi"/>
    <w:uiPriority w:val="99"/>
    <w:rsid w:val="009C0008"/>
  </w:style>
  <w:style w:type="character" w:customStyle="1" w:styleId="citation">
    <w:name w:val="citation"/>
    <w:basedOn w:val="VarsaylanParagrafYazTipi"/>
    <w:uiPriority w:val="99"/>
    <w:rsid w:val="009C0008"/>
  </w:style>
  <w:style w:type="paragraph" w:styleId="ListeParagraf">
    <w:name w:val="List Paragraph"/>
    <w:basedOn w:val="Normal"/>
    <w:uiPriority w:val="99"/>
    <w:qFormat/>
    <w:rsid w:val="009C0008"/>
    <w:pPr>
      <w:suppressAutoHyphens w:val="0"/>
      <w:spacing w:after="200" w:line="276" w:lineRule="auto"/>
      <w:ind w:left="720"/>
    </w:pPr>
    <w:rPr>
      <w:rFonts w:ascii="Calibri" w:eastAsia="Calibri" w:hAnsi="Calibri" w:cs="Calibri"/>
      <w:sz w:val="22"/>
      <w:szCs w:val="22"/>
      <w:lang w:eastAsia="en-US"/>
    </w:rPr>
  </w:style>
  <w:style w:type="paragraph" w:styleId="NormalWeb">
    <w:name w:val="Normal (Web)"/>
    <w:basedOn w:val="Normal"/>
    <w:uiPriority w:val="99"/>
    <w:rsid w:val="009C0008"/>
    <w:pPr>
      <w:suppressAutoHyphens w:val="0"/>
      <w:spacing w:before="100" w:beforeAutospacing="1" w:after="100" w:afterAutospacing="1"/>
    </w:pPr>
    <w:rPr>
      <w:lang w:eastAsia="tr-TR"/>
    </w:rPr>
  </w:style>
  <w:style w:type="character" w:styleId="HTMLCite">
    <w:name w:val="HTML Cite"/>
    <w:basedOn w:val="VarsaylanParagrafYazTipi"/>
    <w:uiPriority w:val="99"/>
    <w:semiHidden/>
    <w:rsid w:val="009C0008"/>
    <w:rPr>
      <w:i/>
      <w:iCs/>
    </w:rPr>
  </w:style>
  <w:style w:type="paragraph" w:styleId="HTMLncedenBiimlendirilmi">
    <w:name w:val="HTML Preformatted"/>
    <w:basedOn w:val="Normal"/>
    <w:link w:val="HTMLncedenBiimlendirilmiChar"/>
    <w:uiPriority w:val="99"/>
    <w:semiHidden/>
    <w:rsid w:val="009C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GB" w:eastAsia="en-GB"/>
    </w:rPr>
  </w:style>
  <w:style w:type="character" w:customStyle="1" w:styleId="HTMLncedenBiimlendirilmiChar">
    <w:name w:val="HTML Önceden Biçimlendirilmiş Char"/>
    <w:basedOn w:val="VarsaylanParagrafYazTipi"/>
    <w:link w:val="HTMLncedenBiimlendirilmi"/>
    <w:uiPriority w:val="99"/>
    <w:semiHidden/>
    <w:rsid w:val="009C0008"/>
    <w:rPr>
      <w:rFonts w:ascii="Courier New" w:hAnsi="Courier New" w:cs="Courier New"/>
      <w:lang w:val="en-GB" w:eastAsia="en-GB"/>
    </w:rPr>
  </w:style>
  <w:style w:type="paragraph" w:customStyle="1" w:styleId="Default">
    <w:name w:val="Default"/>
    <w:uiPriority w:val="99"/>
    <w:rsid w:val="009C0008"/>
    <w:pPr>
      <w:autoSpaceDE w:val="0"/>
      <w:autoSpaceDN w:val="0"/>
      <w:adjustRightInd w:val="0"/>
    </w:pPr>
    <w:rPr>
      <w:rFonts w:ascii="Arial" w:eastAsia="Calibri" w:hAnsi="Arial" w:cs="Arial"/>
      <w:color w:val="000000"/>
      <w:sz w:val="24"/>
      <w:szCs w:val="24"/>
      <w:lang w:val="tr-TR"/>
    </w:rPr>
  </w:style>
  <w:style w:type="paragraph" w:customStyle="1" w:styleId="MTDisplayEquation">
    <w:name w:val="MTDisplayEquation"/>
    <w:basedOn w:val="Normal"/>
    <w:next w:val="Normal"/>
    <w:link w:val="MTDisplayEquationChar"/>
    <w:rsid w:val="009C0008"/>
    <w:pPr>
      <w:tabs>
        <w:tab w:val="center" w:pos="4540"/>
        <w:tab w:val="right" w:pos="9080"/>
      </w:tabs>
      <w:suppressAutoHyphens w:val="0"/>
      <w:autoSpaceDE w:val="0"/>
      <w:autoSpaceDN w:val="0"/>
      <w:adjustRightInd w:val="0"/>
      <w:jc w:val="both"/>
    </w:pPr>
    <w:rPr>
      <w:rFonts w:ascii="Calibri" w:eastAsia="Calibri" w:hAnsi="Calibri" w:cs="Calibri"/>
      <w:sz w:val="22"/>
      <w:szCs w:val="22"/>
      <w:lang w:eastAsia="en-US"/>
    </w:rPr>
  </w:style>
  <w:style w:type="character" w:customStyle="1" w:styleId="MTDisplayEquationChar">
    <w:name w:val="MTDisplayEquation Char"/>
    <w:basedOn w:val="VarsaylanParagrafYazTipi"/>
    <w:link w:val="MTDisplayEquation"/>
    <w:rsid w:val="009C0008"/>
    <w:rPr>
      <w:rFonts w:ascii="Calibri" w:eastAsia="Calibri" w:hAnsi="Calibri" w:cs="Calibri"/>
      <w:sz w:val="22"/>
      <w:szCs w:val="22"/>
      <w:lang w:val="tr-TR"/>
    </w:rPr>
  </w:style>
</w:styles>
</file>

<file path=word/webSettings.xml><?xml version="1.0" encoding="utf-8"?>
<w:webSettings xmlns:r="http://schemas.openxmlformats.org/officeDocument/2006/relationships" xmlns:w="http://schemas.openxmlformats.org/wordprocessingml/2006/main">
  <w:divs>
    <w:div w:id="1271275269">
      <w:marLeft w:val="0"/>
      <w:marRight w:val="0"/>
      <w:marTop w:val="0"/>
      <w:marBottom w:val="0"/>
      <w:divBdr>
        <w:top w:val="none" w:sz="0" w:space="0" w:color="auto"/>
        <w:left w:val="none" w:sz="0" w:space="0" w:color="auto"/>
        <w:bottom w:val="none" w:sz="0" w:space="0" w:color="auto"/>
        <w:right w:val="none" w:sz="0" w:space="0" w:color="auto"/>
      </w:divBdr>
    </w:div>
    <w:div w:id="1271275270">
      <w:marLeft w:val="0"/>
      <w:marRight w:val="0"/>
      <w:marTop w:val="0"/>
      <w:marBottom w:val="0"/>
      <w:divBdr>
        <w:top w:val="none" w:sz="0" w:space="0" w:color="auto"/>
        <w:left w:val="none" w:sz="0" w:space="0" w:color="auto"/>
        <w:bottom w:val="none" w:sz="0" w:space="0" w:color="auto"/>
        <w:right w:val="none" w:sz="0" w:space="0" w:color="auto"/>
      </w:divBdr>
    </w:div>
    <w:div w:id="1271275271">
      <w:marLeft w:val="0"/>
      <w:marRight w:val="0"/>
      <w:marTop w:val="0"/>
      <w:marBottom w:val="0"/>
      <w:divBdr>
        <w:top w:val="none" w:sz="0" w:space="0" w:color="auto"/>
        <w:left w:val="none" w:sz="0" w:space="0" w:color="auto"/>
        <w:bottom w:val="none" w:sz="0" w:space="0" w:color="auto"/>
        <w:right w:val="none" w:sz="0" w:space="0" w:color="auto"/>
      </w:divBdr>
    </w:div>
    <w:div w:id="1271275272">
      <w:marLeft w:val="0"/>
      <w:marRight w:val="0"/>
      <w:marTop w:val="0"/>
      <w:marBottom w:val="0"/>
      <w:divBdr>
        <w:top w:val="none" w:sz="0" w:space="0" w:color="auto"/>
        <w:left w:val="none" w:sz="0" w:space="0" w:color="auto"/>
        <w:bottom w:val="none" w:sz="0" w:space="0" w:color="auto"/>
        <w:right w:val="none" w:sz="0" w:space="0" w:color="auto"/>
      </w:divBdr>
    </w:div>
    <w:div w:id="1271275273">
      <w:marLeft w:val="0"/>
      <w:marRight w:val="0"/>
      <w:marTop w:val="0"/>
      <w:marBottom w:val="0"/>
      <w:divBdr>
        <w:top w:val="none" w:sz="0" w:space="0" w:color="auto"/>
        <w:left w:val="none" w:sz="0" w:space="0" w:color="auto"/>
        <w:bottom w:val="none" w:sz="0" w:space="0" w:color="auto"/>
        <w:right w:val="none" w:sz="0" w:space="0" w:color="auto"/>
      </w:divBdr>
    </w:div>
    <w:div w:id="1271275274">
      <w:marLeft w:val="0"/>
      <w:marRight w:val="0"/>
      <w:marTop w:val="0"/>
      <w:marBottom w:val="0"/>
      <w:divBdr>
        <w:top w:val="none" w:sz="0" w:space="0" w:color="auto"/>
        <w:left w:val="none" w:sz="0" w:space="0" w:color="auto"/>
        <w:bottom w:val="none" w:sz="0" w:space="0" w:color="auto"/>
        <w:right w:val="none" w:sz="0" w:space="0" w:color="auto"/>
      </w:divBdr>
    </w:div>
    <w:div w:id="1271275275">
      <w:marLeft w:val="0"/>
      <w:marRight w:val="0"/>
      <w:marTop w:val="0"/>
      <w:marBottom w:val="0"/>
      <w:divBdr>
        <w:top w:val="none" w:sz="0" w:space="0" w:color="auto"/>
        <w:left w:val="none" w:sz="0" w:space="0" w:color="auto"/>
        <w:bottom w:val="none" w:sz="0" w:space="0" w:color="auto"/>
        <w:right w:val="none" w:sz="0" w:space="0" w:color="auto"/>
      </w:divBdr>
    </w:div>
    <w:div w:id="1271275276">
      <w:marLeft w:val="0"/>
      <w:marRight w:val="0"/>
      <w:marTop w:val="0"/>
      <w:marBottom w:val="0"/>
      <w:divBdr>
        <w:top w:val="none" w:sz="0" w:space="0" w:color="auto"/>
        <w:left w:val="none" w:sz="0" w:space="0" w:color="auto"/>
        <w:bottom w:val="none" w:sz="0" w:space="0" w:color="auto"/>
        <w:right w:val="none" w:sz="0" w:space="0" w:color="auto"/>
      </w:divBdr>
    </w:div>
    <w:div w:id="1271275277">
      <w:marLeft w:val="0"/>
      <w:marRight w:val="0"/>
      <w:marTop w:val="0"/>
      <w:marBottom w:val="0"/>
      <w:divBdr>
        <w:top w:val="none" w:sz="0" w:space="0" w:color="auto"/>
        <w:left w:val="none" w:sz="0" w:space="0" w:color="auto"/>
        <w:bottom w:val="none" w:sz="0" w:space="0" w:color="auto"/>
        <w:right w:val="none" w:sz="0" w:space="0" w:color="auto"/>
      </w:divBdr>
    </w:div>
    <w:div w:id="1271275278">
      <w:marLeft w:val="0"/>
      <w:marRight w:val="0"/>
      <w:marTop w:val="0"/>
      <w:marBottom w:val="0"/>
      <w:divBdr>
        <w:top w:val="none" w:sz="0" w:space="0" w:color="auto"/>
        <w:left w:val="none" w:sz="0" w:space="0" w:color="auto"/>
        <w:bottom w:val="none" w:sz="0" w:space="0" w:color="auto"/>
        <w:right w:val="none" w:sz="0" w:space="0" w:color="auto"/>
      </w:divBdr>
    </w:div>
    <w:div w:id="1271275279">
      <w:marLeft w:val="0"/>
      <w:marRight w:val="0"/>
      <w:marTop w:val="0"/>
      <w:marBottom w:val="0"/>
      <w:divBdr>
        <w:top w:val="none" w:sz="0" w:space="0" w:color="auto"/>
        <w:left w:val="none" w:sz="0" w:space="0" w:color="auto"/>
        <w:bottom w:val="none" w:sz="0" w:space="0" w:color="auto"/>
        <w:right w:val="none" w:sz="0" w:space="0" w:color="auto"/>
      </w:divBdr>
    </w:div>
    <w:div w:id="1271275280">
      <w:marLeft w:val="0"/>
      <w:marRight w:val="0"/>
      <w:marTop w:val="0"/>
      <w:marBottom w:val="0"/>
      <w:divBdr>
        <w:top w:val="none" w:sz="0" w:space="0" w:color="auto"/>
        <w:left w:val="none" w:sz="0" w:space="0" w:color="auto"/>
        <w:bottom w:val="none" w:sz="0" w:space="0" w:color="auto"/>
        <w:right w:val="none" w:sz="0" w:space="0" w:color="auto"/>
      </w:divBdr>
    </w:div>
    <w:div w:id="1271275281">
      <w:marLeft w:val="0"/>
      <w:marRight w:val="0"/>
      <w:marTop w:val="0"/>
      <w:marBottom w:val="0"/>
      <w:divBdr>
        <w:top w:val="none" w:sz="0" w:space="0" w:color="auto"/>
        <w:left w:val="none" w:sz="0" w:space="0" w:color="auto"/>
        <w:bottom w:val="none" w:sz="0" w:space="0" w:color="auto"/>
        <w:right w:val="none" w:sz="0" w:space="0" w:color="auto"/>
      </w:divBdr>
    </w:div>
    <w:div w:id="1271275282">
      <w:marLeft w:val="0"/>
      <w:marRight w:val="0"/>
      <w:marTop w:val="0"/>
      <w:marBottom w:val="0"/>
      <w:divBdr>
        <w:top w:val="none" w:sz="0" w:space="0" w:color="auto"/>
        <w:left w:val="none" w:sz="0" w:space="0" w:color="auto"/>
        <w:bottom w:val="none" w:sz="0" w:space="0" w:color="auto"/>
        <w:right w:val="none" w:sz="0" w:space="0" w:color="auto"/>
      </w:divBdr>
    </w:div>
    <w:div w:id="1271275283">
      <w:marLeft w:val="0"/>
      <w:marRight w:val="0"/>
      <w:marTop w:val="0"/>
      <w:marBottom w:val="0"/>
      <w:divBdr>
        <w:top w:val="none" w:sz="0" w:space="0" w:color="auto"/>
        <w:left w:val="none" w:sz="0" w:space="0" w:color="auto"/>
        <w:bottom w:val="none" w:sz="0" w:space="0" w:color="auto"/>
        <w:right w:val="none" w:sz="0" w:space="0" w:color="auto"/>
      </w:divBdr>
    </w:div>
    <w:div w:id="1271275284">
      <w:marLeft w:val="0"/>
      <w:marRight w:val="0"/>
      <w:marTop w:val="0"/>
      <w:marBottom w:val="0"/>
      <w:divBdr>
        <w:top w:val="none" w:sz="0" w:space="0" w:color="auto"/>
        <w:left w:val="none" w:sz="0" w:space="0" w:color="auto"/>
        <w:bottom w:val="none" w:sz="0" w:space="0" w:color="auto"/>
        <w:right w:val="none" w:sz="0" w:space="0" w:color="auto"/>
      </w:divBdr>
    </w:div>
    <w:div w:id="1271275285">
      <w:marLeft w:val="0"/>
      <w:marRight w:val="0"/>
      <w:marTop w:val="0"/>
      <w:marBottom w:val="0"/>
      <w:divBdr>
        <w:top w:val="none" w:sz="0" w:space="0" w:color="auto"/>
        <w:left w:val="none" w:sz="0" w:space="0" w:color="auto"/>
        <w:bottom w:val="none" w:sz="0" w:space="0" w:color="auto"/>
        <w:right w:val="none" w:sz="0" w:space="0" w:color="auto"/>
      </w:divBdr>
    </w:div>
    <w:div w:id="1271275286">
      <w:marLeft w:val="0"/>
      <w:marRight w:val="0"/>
      <w:marTop w:val="0"/>
      <w:marBottom w:val="0"/>
      <w:divBdr>
        <w:top w:val="none" w:sz="0" w:space="0" w:color="auto"/>
        <w:left w:val="none" w:sz="0" w:space="0" w:color="auto"/>
        <w:bottom w:val="none" w:sz="0" w:space="0" w:color="auto"/>
        <w:right w:val="none" w:sz="0" w:space="0" w:color="auto"/>
      </w:divBdr>
    </w:div>
    <w:div w:id="1271275287">
      <w:marLeft w:val="0"/>
      <w:marRight w:val="0"/>
      <w:marTop w:val="0"/>
      <w:marBottom w:val="0"/>
      <w:divBdr>
        <w:top w:val="none" w:sz="0" w:space="0" w:color="auto"/>
        <w:left w:val="none" w:sz="0" w:space="0" w:color="auto"/>
        <w:bottom w:val="none" w:sz="0" w:space="0" w:color="auto"/>
        <w:right w:val="none" w:sz="0" w:space="0" w:color="auto"/>
      </w:divBdr>
    </w:div>
    <w:div w:id="1271275288">
      <w:marLeft w:val="0"/>
      <w:marRight w:val="0"/>
      <w:marTop w:val="0"/>
      <w:marBottom w:val="0"/>
      <w:divBdr>
        <w:top w:val="none" w:sz="0" w:space="0" w:color="auto"/>
        <w:left w:val="none" w:sz="0" w:space="0" w:color="auto"/>
        <w:bottom w:val="none" w:sz="0" w:space="0" w:color="auto"/>
        <w:right w:val="none" w:sz="0" w:space="0" w:color="auto"/>
      </w:divBdr>
    </w:div>
    <w:div w:id="1271275289">
      <w:marLeft w:val="0"/>
      <w:marRight w:val="0"/>
      <w:marTop w:val="0"/>
      <w:marBottom w:val="0"/>
      <w:divBdr>
        <w:top w:val="none" w:sz="0" w:space="0" w:color="auto"/>
        <w:left w:val="none" w:sz="0" w:space="0" w:color="auto"/>
        <w:bottom w:val="none" w:sz="0" w:space="0" w:color="auto"/>
        <w:right w:val="none" w:sz="0" w:space="0" w:color="auto"/>
      </w:divBdr>
    </w:div>
    <w:div w:id="1271275290">
      <w:marLeft w:val="0"/>
      <w:marRight w:val="0"/>
      <w:marTop w:val="0"/>
      <w:marBottom w:val="0"/>
      <w:divBdr>
        <w:top w:val="none" w:sz="0" w:space="0" w:color="auto"/>
        <w:left w:val="none" w:sz="0" w:space="0" w:color="auto"/>
        <w:bottom w:val="none" w:sz="0" w:space="0" w:color="auto"/>
        <w:right w:val="none" w:sz="0" w:space="0" w:color="auto"/>
      </w:divBdr>
    </w:div>
    <w:div w:id="1271275291">
      <w:marLeft w:val="0"/>
      <w:marRight w:val="0"/>
      <w:marTop w:val="0"/>
      <w:marBottom w:val="0"/>
      <w:divBdr>
        <w:top w:val="none" w:sz="0" w:space="0" w:color="auto"/>
        <w:left w:val="none" w:sz="0" w:space="0" w:color="auto"/>
        <w:bottom w:val="none" w:sz="0" w:space="0" w:color="auto"/>
        <w:right w:val="none" w:sz="0" w:space="0" w:color="auto"/>
      </w:divBdr>
    </w:div>
    <w:div w:id="1271275292">
      <w:marLeft w:val="0"/>
      <w:marRight w:val="0"/>
      <w:marTop w:val="0"/>
      <w:marBottom w:val="0"/>
      <w:divBdr>
        <w:top w:val="none" w:sz="0" w:space="0" w:color="auto"/>
        <w:left w:val="none" w:sz="0" w:space="0" w:color="auto"/>
        <w:bottom w:val="none" w:sz="0" w:space="0" w:color="auto"/>
        <w:right w:val="none" w:sz="0" w:space="0" w:color="auto"/>
      </w:divBdr>
    </w:div>
    <w:div w:id="1271275293">
      <w:marLeft w:val="0"/>
      <w:marRight w:val="0"/>
      <w:marTop w:val="0"/>
      <w:marBottom w:val="0"/>
      <w:divBdr>
        <w:top w:val="none" w:sz="0" w:space="0" w:color="auto"/>
        <w:left w:val="none" w:sz="0" w:space="0" w:color="auto"/>
        <w:bottom w:val="none" w:sz="0" w:space="0" w:color="auto"/>
        <w:right w:val="none" w:sz="0" w:space="0" w:color="auto"/>
      </w:divBdr>
    </w:div>
    <w:div w:id="1271275294">
      <w:marLeft w:val="0"/>
      <w:marRight w:val="0"/>
      <w:marTop w:val="0"/>
      <w:marBottom w:val="0"/>
      <w:divBdr>
        <w:top w:val="none" w:sz="0" w:space="0" w:color="auto"/>
        <w:left w:val="none" w:sz="0" w:space="0" w:color="auto"/>
        <w:bottom w:val="none" w:sz="0" w:space="0" w:color="auto"/>
        <w:right w:val="none" w:sz="0" w:space="0" w:color="auto"/>
      </w:divBdr>
    </w:div>
    <w:div w:id="1271275295">
      <w:marLeft w:val="0"/>
      <w:marRight w:val="0"/>
      <w:marTop w:val="0"/>
      <w:marBottom w:val="0"/>
      <w:divBdr>
        <w:top w:val="none" w:sz="0" w:space="0" w:color="auto"/>
        <w:left w:val="none" w:sz="0" w:space="0" w:color="auto"/>
        <w:bottom w:val="none" w:sz="0" w:space="0" w:color="auto"/>
        <w:right w:val="none" w:sz="0" w:space="0" w:color="auto"/>
      </w:divBdr>
    </w:div>
    <w:div w:id="1271275296">
      <w:marLeft w:val="0"/>
      <w:marRight w:val="0"/>
      <w:marTop w:val="0"/>
      <w:marBottom w:val="0"/>
      <w:divBdr>
        <w:top w:val="none" w:sz="0" w:space="0" w:color="auto"/>
        <w:left w:val="none" w:sz="0" w:space="0" w:color="auto"/>
        <w:bottom w:val="none" w:sz="0" w:space="0" w:color="auto"/>
        <w:right w:val="none" w:sz="0" w:space="0" w:color="auto"/>
      </w:divBdr>
    </w:div>
    <w:div w:id="1271275297">
      <w:marLeft w:val="0"/>
      <w:marRight w:val="0"/>
      <w:marTop w:val="0"/>
      <w:marBottom w:val="0"/>
      <w:divBdr>
        <w:top w:val="none" w:sz="0" w:space="0" w:color="auto"/>
        <w:left w:val="none" w:sz="0" w:space="0" w:color="auto"/>
        <w:bottom w:val="none" w:sz="0" w:space="0" w:color="auto"/>
        <w:right w:val="none" w:sz="0" w:space="0" w:color="auto"/>
      </w:divBdr>
    </w:div>
    <w:div w:id="1271275298">
      <w:marLeft w:val="0"/>
      <w:marRight w:val="0"/>
      <w:marTop w:val="0"/>
      <w:marBottom w:val="0"/>
      <w:divBdr>
        <w:top w:val="none" w:sz="0" w:space="0" w:color="auto"/>
        <w:left w:val="none" w:sz="0" w:space="0" w:color="auto"/>
        <w:bottom w:val="none" w:sz="0" w:space="0" w:color="auto"/>
        <w:right w:val="none" w:sz="0" w:space="0" w:color="auto"/>
      </w:divBdr>
    </w:div>
    <w:div w:id="1271275299">
      <w:marLeft w:val="0"/>
      <w:marRight w:val="0"/>
      <w:marTop w:val="0"/>
      <w:marBottom w:val="0"/>
      <w:divBdr>
        <w:top w:val="none" w:sz="0" w:space="0" w:color="auto"/>
        <w:left w:val="none" w:sz="0" w:space="0" w:color="auto"/>
        <w:bottom w:val="none" w:sz="0" w:space="0" w:color="auto"/>
        <w:right w:val="none" w:sz="0" w:space="0" w:color="auto"/>
      </w:divBdr>
    </w:div>
    <w:div w:id="1271275300">
      <w:marLeft w:val="0"/>
      <w:marRight w:val="0"/>
      <w:marTop w:val="0"/>
      <w:marBottom w:val="0"/>
      <w:divBdr>
        <w:top w:val="none" w:sz="0" w:space="0" w:color="auto"/>
        <w:left w:val="none" w:sz="0" w:space="0" w:color="auto"/>
        <w:bottom w:val="none" w:sz="0" w:space="0" w:color="auto"/>
        <w:right w:val="none" w:sz="0" w:space="0" w:color="auto"/>
      </w:divBdr>
    </w:div>
    <w:div w:id="1271275301">
      <w:marLeft w:val="0"/>
      <w:marRight w:val="0"/>
      <w:marTop w:val="0"/>
      <w:marBottom w:val="0"/>
      <w:divBdr>
        <w:top w:val="none" w:sz="0" w:space="0" w:color="auto"/>
        <w:left w:val="none" w:sz="0" w:space="0" w:color="auto"/>
        <w:bottom w:val="none" w:sz="0" w:space="0" w:color="auto"/>
        <w:right w:val="none" w:sz="0" w:space="0" w:color="auto"/>
      </w:divBdr>
    </w:div>
    <w:div w:id="1271275302">
      <w:marLeft w:val="0"/>
      <w:marRight w:val="0"/>
      <w:marTop w:val="0"/>
      <w:marBottom w:val="0"/>
      <w:divBdr>
        <w:top w:val="none" w:sz="0" w:space="0" w:color="auto"/>
        <w:left w:val="none" w:sz="0" w:space="0" w:color="auto"/>
        <w:bottom w:val="none" w:sz="0" w:space="0" w:color="auto"/>
        <w:right w:val="none" w:sz="0" w:space="0" w:color="auto"/>
      </w:divBdr>
    </w:div>
    <w:div w:id="1271275303">
      <w:marLeft w:val="0"/>
      <w:marRight w:val="0"/>
      <w:marTop w:val="0"/>
      <w:marBottom w:val="0"/>
      <w:divBdr>
        <w:top w:val="none" w:sz="0" w:space="0" w:color="auto"/>
        <w:left w:val="none" w:sz="0" w:space="0" w:color="auto"/>
        <w:bottom w:val="none" w:sz="0" w:space="0" w:color="auto"/>
        <w:right w:val="none" w:sz="0" w:space="0" w:color="auto"/>
      </w:divBdr>
    </w:div>
    <w:div w:id="1271275304">
      <w:marLeft w:val="0"/>
      <w:marRight w:val="0"/>
      <w:marTop w:val="0"/>
      <w:marBottom w:val="0"/>
      <w:divBdr>
        <w:top w:val="none" w:sz="0" w:space="0" w:color="auto"/>
        <w:left w:val="none" w:sz="0" w:space="0" w:color="auto"/>
        <w:bottom w:val="none" w:sz="0" w:space="0" w:color="auto"/>
        <w:right w:val="none" w:sz="0" w:space="0" w:color="auto"/>
      </w:divBdr>
    </w:div>
    <w:div w:id="1271275305">
      <w:marLeft w:val="0"/>
      <w:marRight w:val="0"/>
      <w:marTop w:val="0"/>
      <w:marBottom w:val="0"/>
      <w:divBdr>
        <w:top w:val="none" w:sz="0" w:space="0" w:color="auto"/>
        <w:left w:val="none" w:sz="0" w:space="0" w:color="auto"/>
        <w:bottom w:val="none" w:sz="0" w:space="0" w:color="auto"/>
        <w:right w:val="none" w:sz="0" w:space="0" w:color="auto"/>
      </w:divBdr>
    </w:div>
    <w:div w:id="1271275306">
      <w:marLeft w:val="0"/>
      <w:marRight w:val="0"/>
      <w:marTop w:val="0"/>
      <w:marBottom w:val="0"/>
      <w:divBdr>
        <w:top w:val="none" w:sz="0" w:space="0" w:color="auto"/>
        <w:left w:val="none" w:sz="0" w:space="0" w:color="auto"/>
        <w:bottom w:val="none" w:sz="0" w:space="0" w:color="auto"/>
        <w:right w:val="none" w:sz="0" w:space="0" w:color="auto"/>
      </w:divBdr>
    </w:div>
    <w:div w:id="1271275307">
      <w:marLeft w:val="0"/>
      <w:marRight w:val="0"/>
      <w:marTop w:val="0"/>
      <w:marBottom w:val="0"/>
      <w:divBdr>
        <w:top w:val="none" w:sz="0" w:space="0" w:color="auto"/>
        <w:left w:val="none" w:sz="0" w:space="0" w:color="auto"/>
        <w:bottom w:val="none" w:sz="0" w:space="0" w:color="auto"/>
        <w:right w:val="none" w:sz="0" w:space="0" w:color="auto"/>
      </w:divBdr>
    </w:div>
    <w:div w:id="1271275308">
      <w:marLeft w:val="0"/>
      <w:marRight w:val="0"/>
      <w:marTop w:val="0"/>
      <w:marBottom w:val="0"/>
      <w:divBdr>
        <w:top w:val="none" w:sz="0" w:space="0" w:color="auto"/>
        <w:left w:val="none" w:sz="0" w:space="0" w:color="auto"/>
        <w:bottom w:val="none" w:sz="0" w:space="0" w:color="auto"/>
        <w:right w:val="none" w:sz="0" w:space="0" w:color="auto"/>
      </w:divBdr>
    </w:div>
    <w:div w:id="1271275309">
      <w:marLeft w:val="0"/>
      <w:marRight w:val="0"/>
      <w:marTop w:val="0"/>
      <w:marBottom w:val="0"/>
      <w:divBdr>
        <w:top w:val="none" w:sz="0" w:space="0" w:color="auto"/>
        <w:left w:val="none" w:sz="0" w:space="0" w:color="auto"/>
        <w:bottom w:val="none" w:sz="0" w:space="0" w:color="auto"/>
        <w:right w:val="none" w:sz="0" w:space="0" w:color="auto"/>
      </w:divBdr>
    </w:div>
    <w:div w:id="1271275310">
      <w:marLeft w:val="0"/>
      <w:marRight w:val="0"/>
      <w:marTop w:val="0"/>
      <w:marBottom w:val="0"/>
      <w:divBdr>
        <w:top w:val="none" w:sz="0" w:space="0" w:color="auto"/>
        <w:left w:val="none" w:sz="0" w:space="0" w:color="auto"/>
        <w:bottom w:val="none" w:sz="0" w:space="0" w:color="auto"/>
        <w:right w:val="none" w:sz="0" w:space="0" w:color="auto"/>
      </w:divBdr>
    </w:div>
    <w:div w:id="1271275311">
      <w:marLeft w:val="0"/>
      <w:marRight w:val="0"/>
      <w:marTop w:val="0"/>
      <w:marBottom w:val="0"/>
      <w:divBdr>
        <w:top w:val="none" w:sz="0" w:space="0" w:color="auto"/>
        <w:left w:val="none" w:sz="0" w:space="0" w:color="auto"/>
        <w:bottom w:val="none" w:sz="0" w:space="0" w:color="auto"/>
        <w:right w:val="none" w:sz="0" w:space="0" w:color="auto"/>
      </w:divBdr>
    </w:div>
    <w:div w:id="1271275312">
      <w:marLeft w:val="0"/>
      <w:marRight w:val="0"/>
      <w:marTop w:val="0"/>
      <w:marBottom w:val="0"/>
      <w:divBdr>
        <w:top w:val="none" w:sz="0" w:space="0" w:color="auto"/>
        <w:left w:val="none" w:sz="0" w:space="0" w:color="auto"/>
        <w:bottom w:val="none" w:sz="0" w:space="0" w:color="auto"/>
        <w:right w:val="none" w:sz="0" w:space="0" w:color="auto"/>
      </w:divBdr>
    </w:div>
    <w:div w:id="1271275313">
      <w:marLeft w:val="0"/>
      <w:marRight w:val="0"/>
      <w:marTop w:val="0"/>
      <w:marBottom w:val="0"/>
      <w:divBdr>
        <w:top w:val="none" w:sz="0" w:space="0" w:color="auto"/>
        <w:left w:val="none" w:sz="0" w:space="0" w:color="auto"/>
        <w:bottom w:val="none" w:sz="0" w:space="0" w:color="auto"/>
        <w:right w:val="none" w:sz="0" w:space="0" w:color="auto"/>
      </w:divBdr>
    </w:div>
    <w:div w:id="1271275314">
      <w:marLeft w:val="0"/>
      <w:marRight w:val="0"/>
      <w:marTop w:val="0"/>
      <w:marBottom w:val="0"/>
      <w:divBdr>
        <w:top w:val="none" w:sz="0" w:space="0" w:color="auto"/>
        <w:left w:val="none" w:sz="0" w:space="0" w:color="auto"/>
        <w:bottom w:val="none" w:sz="0" w:space="0" w:color="auto"/>
        <w:right w:val="none" w:sz="0" w:space="0" w:color="auto"/>
      </w:divBdr>
    </w:div>
    <w:div w:id="1271275315">
      <w:marLeft w:val="0"/>
      <w:marRight w:val="0"/>
      <w:marTop w:val="0"/>
      <w:marBottom w:val="0"/>
      <w:divBdr>
        <w:top w:val="none" w:sz="0" w:space="0" w:color="auto"/>
        <w:left w:val="none" w:sz="0" w:space="0" w:color="auto"/>
        <w:bottom w:val="none" w:sz="0" w:space="0" w:color="auto"/>
        <w:right w:val="none" w:sz="0" w:space="0" w:color="auto"/>
      </w:divBdr>
    </w:div>
    <w:div w:id="1271275316">
      <w:marLeft w:val="0"/>
      <w:marRight w:val="0"/>
      <w:marTop w:val="0"/>
      <w:marBottom w:val="0"/>
      <w:divBdr>
        <w:top w:val="none" w:sz="0" w:space="0" w:color="auto"/>
        <w:left w:val="none" w:sz="0" w:space="0" w:color="auto"/>
        <w:bottom w:val="none" w:sz="0" w:space="0" w:color="auto"/>
        <w:right w:val="none" w:sz="0" w:space="0" w:color="auto"/>
      </w:divBdr>
    </w:div>
    <w:div w:id="1271275317">
      <w:marLeft w:val="0"/>
      <w:marRight w:val="0"/>
      <w:marTop w:val="0"/>
      <w:marBottom w:val="0"/>
      <w:divBdr>
        <w:top w:val="none" w:sz="0" w:space="0" w:color="auto"/>
        <w:left w:val="none" w:sz="0" w:space="0" w:color="auto"/>
        <w:bottom w:val="none" w:sz="0" w:space="0" w:color="auto"/>
        <w:right w:val="none" w:sz="0" w:space="0" w:color="auto"/>
      </w:divBdr>
    </w:div>
    <w:div w:id="1271275318">
      <w:marLeft w:val="0"/>
      <w:marRight w:val="0"/>
      <w:marTop w:val="0"/>
      <w:marBottom w:val="0"/>
      <w:divBdr>
        <w:top w:val="none" w:sz="0" w:space="0" w:color="auto"/>
        <w:left w:val="none" w:sz="0" w:space="0" w:color="auto"/>
        <w:bottom w:val="none" w:sz="0" w:space="0" w:color="auto"/>
        <w:right w:val="none" w:sz="0" w:space="0" w:color="auto"/>
      </w:divBdr>
    </w:div>
    <w:div w:id="1271275319">
      <w:marLeft w:val="0"/>
      <w:marRight w:val="0"/>
      <w:marTop w:val="0"/>
      <w:marBottom w:val="0"/>
      <w:divBdr>
        <w:top w:val="none" w:sz="0" w:space="0" w:color="auto"/>
        <w:left w:val="none" w:sz="0" w:space="0" w:color="auto"/>
        <w:bottom w:val="none" w:sz="0" w:space="0" w:color="auto"/>
        <w:right w:val="none" w:sz="0" w:space="0" w:color="auto"/>
      </w:divBdr>
    </w:div>
    <w:div w:id="1271275320">
      <w:marLeft w:val="0"/>
      <w:marRight w:val="0"/>
      <w:marTop w:val="0"/>
      <w:marBottom w:val="0"/>
      <w:divBdr>
        <w:top w:val="none" w:sz="0" w:space="0" w:color="auto"/>
        <w:left w:val="none" w:sz="0" w:space="0" w:color="auto"/>
        <w:bottom w:val="none" w:sz="0" w:space="0" w:color="auto"/>
        <w:right w:val="none" w:sz="0" w:space="0" w:color="auto"/>
      </w:divBdr>
    </w:div>
    <w:div w:id="1271275321">
      <w:marLeft w:val="0"/>
      <w:marRight w:val="0"/>
      <w:marTop w:val="0"/>
      <w:marBottom w:val="0"/>
      <w:divBdr>
        <w:top w:val="none" w:sz="0" w:space="0" w:color="auto"/>
        <w:left w:val="none" w:sz="0" w:space="0" w:color="auto"/>
        <w:bottom w:val="none" w:sz="0" w:space="0" w:color="auto"/>
        <w:right w:val="none" w:sz="0" w:space="0" w:color="auto"/>
      </w:divBdr>
    </w:div>
    <w:div w:id="1271275322">
      <w:marLeft w:val="0"/>
      <w:marRight w:val="0"/>
      <w:marTop w:val="0"/>
      <w:marBottom w:val="0"/>
      <w:divBdr>
        <w:top w:val="none" w:sz="0" w:space="0" w:color="auto"/>
        <w:left w:val="none" w:sz="0" w:space="0" w:color="auto"/>
        <w:bottom w:val="none" w:sz="0" w:space="0" w:color="auto"/>
        <w:right w:val="none" w:sz="0" w:space="0" w:color="auto"/>
      </w:divBdr>
    </w:div>
    <w:div w:id="1271275323">
      <w:marLeft w:val="0"/>
      <w:marRight w:val="0"/>
      <w:marTop w:val="0"/>
      <w:marBottom w:val="0"/>
      <w:divBdr>
        <w:top w:val="none" w:sz="0" w:space="0" w:color="auto"/>
        <w:left w:val="none" w:sz="0" w:space="0" w:color="auto"/>
        <w:bottom w:val="none" w:sz="0" w:space="0" w:color="auto"/>
        <w:right w:val="none" w:sz="0" w:space="0" w:color="auto"/>
      </w:divBdr>
    </w:div>
    <w:div w:id="1271275324">
      <w:marLeft w:val="0"/>
      <w:marRight w:val="0"/>
      <w:marTop w:val="0"/>
      <w:marBottom w:val="0"/>
      <w:divBdr>
        <w:top w:val="none" w:sz="0" w:space="0" w:color="auto"/>
        <w:left w:val="none" w:sz="0" w:space="0" w:color="auto"/>
        <w:bottom w:val="none" w:sz="0" w:space="0" w:color="auto"/>
        <w:right w:val="none" w:sz="0" w:space="0" w:color="auto"/>
      </w:divBdr>
    </w:div>
    <w:div w:id="1271275325">
      <w:marLeft w:val="0"/>
      <w:marRight w:val="0"/>
      <w:marTop w:val="0"/>
      <w:marBottom w:val="0"/>
      <w:divBdr>
        <w:top w:val="none" w:sz="0" w:space="0" w:color="auto"/>
        <w:left w:val="none" w:sz="0" w:space="0" w:color="auto"/>
        <w:bottom w:val="none" w:sz="0" w:space="0" w:color="auto"/>
        <w:right w:val="none" w:sz="0" w:space="0" w:color="auto"/>
      </w:divBdr>
    </w:div>
    <w:div w:id="1271275326">
      <w:marLeft w:val="0"/>
      <w:marRight w:val="0"/>
      <w:marTop w:val="0"/>
      <w:marBottom w:val="0"/>
      <w:divBdr>
        <w:top w:val="none" w:sz="0" w:space="0" w:color="auto"/>
        <w:left w:val="none" w:sz="0" w:space="0" w:color="auto"/>
        <w:bottom w:val="none" w:sz="0" w:space="0" w:color="auto"/>
        <w:right w:val="none" w:sz="0" w:space="0" w:color="auto"/>
      </w:divBdr>
    </w:div>
    <w:div w:id="1271275327">
      <w:marLeft w:val="0"/>
      <w:marRight w:val="0"/>
      <w:marTop w:val="0"/>
      <w:marBottom w:val="0"/>
      <w:divBdr>
        <w:top w:val="none" w:sz="0" w:space="0" w:color="auto"/>
        <w:left w:val="none" w:sz="0" w:space="0" w:color="auto"/>
        <w:bottom w:val="none" w:sz="0" w:space="0" w:color="auto"/>
        <w:right w:val="none" w:sz="0" w:space="0" w:color="auto"/>
      </w:divBdr>
    </w:div>
    <w:div w:id="1271275328">
      <w:marLeft w:val="0"/>
      <w:marRight w:val="0"/>
      <w:marTop w:val="0"/>
      <w:marBottom w:val="0"/>
      <w:divBdr>
        <w:top w:val="none" w:sz="0" w:space="0" w:color="auto"/>
        <w:left w:val="none" w:sz="0" w:space="0" w:color="auto"/>
        <w:bottom w:val="none" w:sz="0" w:space="0" w:color="auto"/>
        <w:right w:val="none" w:sz="0" w:space="0" w:color="auto"/>
      </w:divBdr>
    </w:div>
    <w:div w:id="1271275329">
      <w:marLeft w:val="0"/>
      <w:marRight w:val="0"/>
      <w:marTop w:val="0"/>
      <w:marBottom w:val="0"/>
      <w:divBdr>
        <w:top w:val="none" w:sz="0" w:space="0" w:color="auto"/>
        <w:left w:val="none" w:sz="0" w:space="0" w:color="auto"/>
        <w:bottom w:val="none" w:sz="0" w:space="0" w:color="auto"/>
        <w:right w:val="none" w:sz="0" w:space="0" w:color="auto"/>
      </w:divBdr>
    </w:div>
    <w:div w:id="1271275330">
      <w:marLeft w:val="0"/>
      <w:marRight w:val="0"/>
      <w:marTop w:val="0"/>
      <w:marBottom w:val="0"/>
      <w:divBdr>
        <w:top w:val="none" w:sz="0" w:space="0" w:color="auto"/>
        <w:left w:val="none" w:sz="0" w:space="0" w:color="auto"/>
        <w:bottom w:val="none" w:sz="0" w:space="0" w:color="auto"/>
        <w:right w:val="none" w:sz="0" w:space="0" w:color="auto"/>
      </w:divBdr>
    </w:div>
    <w:div w:id="1271275331">
      <w:marLeft w:val="0"/>
      <w:marRight w:val="0"/>
      <w:marTop w:val="0"/>
      <w:marBottom w:val="0"/>
      <w:divBdr>
        <w:top w:val="none" w:sz="0" w:space="0" w:color="auto"/>
        <w:left w:val="none" w:sz="0" w:space="0" w:color="auto"/>
        <w:bottom w:val="none" w:sz="0" w:space="0" w:color="auto"/>
        <w:right w:val="none" w:sz="0" w:space="0" w:color="auto"/>
      </w:divBdr>
    </w:div>
    <w:div w:id="1271275332">
      <w:marLeft w:val="0"/>
      <w:marRight w:val="0"/>
      <w:marTop w:val="0"/>
      <w:marBottom w:val="0"/>
      <w:divBdr>
        <w:top w:val="none" w:sz="0" w:space="0" w:color="auto"/>
        <w:left w:val="none" w:sz="0" w:space="0" w:color="auto"/>
        <w:bottom w:val="none" w:sz="0" w:space="0" w:color="auto"/>
        <w:right w:val="none" w:sz="0" w:space="0" w:color="auto"/>
      </w:divBdr>
    </w:div>
    <w:div w:id="1271275333">
      <w:marLeft w:val="0"/>
      <w:marRight w:val="0"/>
      <w:marTop w:val="0"/>
      <w:marBottom w:val="0"/>
      <w:divBdr>
        <w:top w:val="none" w:sz="0" w:space="0" w:color="auto"/>
        <w:left w:val="none" w:sz="0" w:space="0" w:color="auto"/>
        <w:bottom w:val="none" w:sz="0" w:space="0" w:color="auto"/>
        <w:right w:val="none" w:sz="0" w:space="0" w:color="auto"/>
      </w:divBdr>
    </w:div>
    <w:div w:id="1271275334">
      <w:marLeft w:val="0"/>
      <w:marRight w:val="0"/>
      <w:marTop w:val="0"/>
      <w:marBottom w:val="0"/>
      <w:divBdr>
        <w:top w:val="none" w:sz="0" w:space="0" w:color="auto"/>
        <w:left w:val="none" w:sz="0" w:space="0" w:color="auto"/>
        <w:bottom w:val="none" w:sz="0" w:space="0" w:color="auto"/>
        <w:right w:val="none" w:sz="0" w:space="0" w:color="auto"/>
      </w:divBdr>
    </w:div>
    <w:div w:id="1271275335">
      <w:marLeft w:val="0"/>
      <w:marRight w:val="0"/>
      <w:marTop w:val="0"/>
      <w:marBottom w:val="0"/>
      <w:divBdr>
        <w:top w:val="none" w:sz="0" w:space="0" w:color="auto"/>
        <w:left w:val="none" w:sz="0" w:space="0" w:color="auto"/>
        <w:bottom w:val="none" w:sz="0" w:space="0" w:color="auto"/>
        <w:right w:val="none" w:sz="0" w:space="0" w:color="auto"/>
      </w:divBdr>
    </w:div>
    <w:div w:id="1271275336">
      <w:marLeft w:val="0"/>
      <w:marRight w:val="0"/>
      <w:marTop w:val="0"/>
      <w:marBottom w:val="0"/>
      <w:divBdr>
        <w:top w:val="none" w:sz="0" w:space="0" w:color="auto"/>
        <w:left w:val="none" w:sz="0" w:space="0" w:color="auto"/>
        <w:bottom w:val="none" w:sz="0" w:space="0" w:color="auto"/>
        <w:right w:val="none" w:sz="0" w:space="0" w:color="auto"/>
      </w:divBdr>
    </w:div>
    <w:div w:id="1271275337">
      <w:marLeft w:val="0"/>
      <w:marRight w:val="0"/>
      <w:marTop w:val="0"/>
      <w:marBottom w:val="0"/>
      <w:divBdr>
        <w:top w:val="none" w:sz="0" w:space="0" w:color="auto"/>
        <w:left w:val="none" w:sz="0" w:space="0" w:color="auto"/>
        <w:bottom w:val="none" w:sz="0" w:space="0" w:color="auto"/>
        <w:right w:val="none" w:sz="0" w:space="0" w:color="auto"/>
      </w:divBdr>
    </w:div>
    <w:div w:id="1271275338">
      <w:marLeft w:val="0"/>
      <w:marRight w:val="0"/>
      <w:marTop w:val="0"/>
      <w:marBottom w:val="0"/>
      <w:divBdr>
        <w:top w:val="none" w:sz="0" w:space="0" w:color="auto"/>
        <w:left w:val="none" w:sz="0" w:space="0" w:color="auto"/>
        <w:bottom w:val="none" w:sz="0" w:space="0" w:color="auto"/>
        <w:right w:val="none" w:sz="0" w:space="0" w:color="auto"/>
      </w:divBdr>
    </w:div>
    <w:div w:id="1271275339">
      <w:marLeft w:val="0"/>
      <w:marRight w:val="0"/>
      <w:marTop w:val="0"/>
      <w:marBottom w:val="0"/>
      <w:divBdr>
        <w:top w:val="none" w:sz="0" w:space="0" w:color="auto"/>
        <w:left w:val="none" w:sz="0" w:space="0" w:color="auto"/>
        <w:bottom w:val="none" w:sz="0" w:space="0" w:color="auto"/>
        <w:right w:val="none" w:sz="0" w:space="0" w:color="auto"/>
      </w:divBdr>
    </w:div>
    <w:div w:id="1271275340">
      <w:marLeft w:val="0"/>
      <w:marRight w:val="0"/>
      <w:marTop w:val="0"/>
      <w:marBottom w:val="0"/>
      <w:divBdr>
        <w:top w:val="none" w:sz="0" w:space="0" w:color="auto"/>
        <w:left w:val="none" w:sz="0" w:space="0" w:color="auto"/>
        <w:bottom w:val="none" w:sz="0" w:space="0" w:color="auto"/>
        <w:right w:val="none" w:sz="0" w:space="0" w:color="auto"/>
      </w:divBdr>
    </w:div>
    <w:div w:id="1271275341">
      <w:marLeft w:val="0"/>
      <w:marRight w:val="0"/>
      <w:marTop w:val="0"/>
      <w:marBottom w:val="0"/>
      <w:divBdr>
        <w:top w:val="none" w:sz="0" w:space="0" w:color="auto"/>
        <w:left w:val="none" w:sz="0" w:space="0" w:color="auto"/>
        <w:bottom w:val="none" w:sz="0" w:space="0" w:color="auto"/>
        <w:right w:val="none" w:sz="0" w:space="0" w:color="auto"/>
      </w:divBdr>
    </w:div>
    <w:div w:id="1271275342">
      <w:marLeft w:val="0"/>
      <w:marRight w:val="0"/>
      <w:marTop w:val="0"/>
      <w:marBottom w:val="0"/>
      <w:divBdr>
        <w:top w:val="none" w:sz="0" w:space="0" w:color="auto"/>
        <w:left w:val="none" w:sz="0" w:space="0" w:color="auto"/>
        <w:bottom w:val="none" w:sz="0" w:space="0" w:color="auto"/>
        <w:right w:val="none" w:sz="0" w:space="0" w:color="auto"/>
      </w:divBdr>
    </w:div>
    <w:div w:id="1271275343">
      <w:marLeft w:val="0"/>
      <w:marRight w:val="0"/>
      <w:marTop w:val="0"/>
      <w:marBottom w:val="0"/>
      <w:divBdr>
        <w:top w:val="none" w:sz="0" w:space="0" w:color="auto"/>
        <w:left w:val="none" w:sz="0" w:space="0" w:color="auto"/>
        <w:bottom w:val="none" w:sz="0" w:space="0" w:color="auto"/>
        <w:right w:val="none" w:sz="0" w:space="0" w:color="auto"/>
      </w:divBdr>
    </w:div>
    <w:div w:id="1271275344">
      <w:marLeft w:val="0"/>
      <w:marRight w:val="0"/>
      <w:marTop w:val="0"/>
      <w:marBottom w:val="0"/>
      <w:divBdr>
        <w:top w:val="none" w:sz="0" w:space="0" w:color="auto"/>
        <w:left w:val="none" w:sz="0" w:space="0" w:color="auto"/>
        <w:bottom w:val="none" w:sz="0" w:space="0" w:color="auto"/>
        <w:right w:val="none" w:sz="0" w:space="0" w:color="auto"/>
      </w:divBdr>
    </w:div>
    <w:div w:id="1271275345">
      <w:marLeft w:val="0"/>
      <w:marRight w:val="0"/>
      <w:marTop w:val="0"/>
      <w:marBottom w:val="0"/>
      <w:divBdr>
        <w:top w:val="none" w:sz="0" w:space="0" w:color="auto"/>
        <w:left w:val="none" w:sz="0" w:space="0" w:color="auto"/>
        <w:bottom w:val="none" w:sz="0" w:space="0" w:color="auto"/>
        <w:right w:val="none" w:sz="0" w:space="0" w:color="auto"/>
      </w:divBdr>
    </w:div>
    <w:div w:id="1271275346">
      <w:marLeft w:val="0"/>
      <w:marRight w:val="0"/>
      <w:marTop w:val="0"/>
      <w:marBottom w:val="0"/>
      <w:divBdr>
        <w:top w:val="none" w:sz="0" w:space="0" w:color="auto"/>
        <w:left w:val="none" w:sz="0" w:space="0" w:color="auto"/>
        <w:bottom w:val="none" w:sz="0" w:space="0" w:color="auto"/>
        <w:right w:val="none" w:sz="0" w:space="0" w:color="auto"/>
      </w:divBdr>
    </w:div>
    <w:div w:id="1271275347">
      <w:marLeft w:val="0"/>
      <w:marRight w:val="0"/>
      <w:marTop w:val="0"/>
      <w:marBottom w:val="0"/>
      <w:divBdr>
        <w:top w:val="none" w:sz="0" w:space="0" w:color="auto"/>
        <w:left w:val="none" w:sz="0" w:space="0" w:color="auto"/>
        <w:bottom w:val="none" w:sz="0" w:space="0" w:color="auto"/>
        <w:right w:val="none" w:sz="0" w:space="0" w:color="auto"/>
      </w:divBdr>
    </w:div>
    <w:div w:id="1271275348">
      <w:marLeft w:val="0"/>
      <w:marRight w:val="0"/>
      <w:marTop w:val="0"/>
      <w:marBottom w:val="0"/>
      <w:divBdr>
        <w:top w:val="none" w:sz="0" w:space="0" w:color="auto"/>
        <w:left w:val="none" w:sz="0" w:space="0" w:color="auto"/>
        <w:bottom w:val="none" w:sz="0" w:space="0" w:color="auto"/>
        <w:right w:val="none" w:sz="0" w:space="0" w:color="auto"/>
      </w:divBdr>
    </w:div>
    <w:div w:id="1271275349">
      <w:marLeft w:val="0"/>
      <w:marRight w:val="0"/>
      <w:marTop w:val="0"/>
      <w:marBottom w:val="0"/>
      <w:divBdr>
        <w:top w:val="none" w:sz="0" w:space="0" w:color="auto"/>
        <w:left w:val="none" w:sz="0" w:space="0" w:color="auto"/>
        <w:bottom w:val="none" w:sz="0" w:space="0" w:color="auto"/>
        <w:right w:val="none" w:sz="0" w:space="0" w:color="auto"/>
      </w:divBdr>
    </w:div>
    <w:div w:id="1271275350">
      <w:marLeft w:val="0"/>
      <w:marRight w:val="0"/>
      <w:marTop w:val="0"/>
      <w:marBottom w:val="0"/>
      <w:divBdr>
        <w:top w:val="none" w:sz="0" w:space="0" w:color="auto"/>
        <w:left w:val="none" w:sz="0" w:space="0" w:color="auto"/>
        <w:bottom w:val="none" w:sz="0" w:space="0" w:color="auto"/>
        <w:right w:val="none" w:sz="0" w:space="0" w:color="auto"/>
      </w:divBdr>
    </w:div>
    <w:div w:id="1271275351">
      <w:marLeft w:val="0"/>
      <w:marRight w:val="0"/>
      <w:marTop w:val="0"/>
      <w:marBottom w:val="0"/>
      <w:divBdr>
        <w:top w:val="none" w:sz="0" w:space="0" w:color="auto"/>
        <w:left w:val="none" w:sz="0" w:space="0" w:color="auto"/>
        <w:bottom w:val="none" w:sz="0" w:space="0" w:color="auto"/>
        <w:right w:val="none" w:sz="0" w:space="0" w:color="auto"/>
      </w:divBdr>
    </w:div>
    <w:div w:id="1271275352">
      <w:marLeft w:val="0"/>
      <w:marRight w:val="0"/>
      <w:marTop w:val="0"/>
      <w:marBottom w:val="0"/>
      <w:divBdr>
        <w:top w:val="none" w:sz="0" w:space="0" w:color="auto"/>
        <w:left w:val="none" w:sz="0" w:space="0" w:color="auto"/>
        <w:bottom w:val="none" w:sz="0" w:space="0" w:color="auto"/>
        <w:right w:val="none" w:sz="0" w:space="0" w:color="auto"/>
      </w:divBdr>
    </w:div>
    <w:div w:id="1271275353">
      <w:marLeft w:val="0"/>
      <w:marRight w:val="0"/>
      <w:marTop w:val="0"/>
      <w:marBottom w:val="0"/>
      <w:divBdr>
        <w:top w:val="none" w:sz="0" w:space="0" w:color="auto"/>
        <w:left w:val="none" w:sz="0" w:space="0" w:color="auto"/>
        <w:bottom w:val="none" w:sz="0" w:space="0" w:color="auto"/>
        <w:right w:val="none" w:sz="0" w:space="0" w:color="auto"/>
      </w:divBdr>
    </w:div>
    <w:div w:id="1271275354">
      <w:marLeft w:val="0"/>
      <w:marRight w:val="0"/>
      <w:marTop w:val="0"/>
      <w:marBottom w:val="0"/>
      <w:divBdr>
        <w:top w:val="none" w:sz="0" w:space="0" w:color="auto"/>
        <w:left w:val="none" w:sz="0" w:space="0" w:color="auto"/>
        <w:bottom w:val="none" w:sz="0" w:space="0" w:color="auto"/>
        <w:right w:val="none" w:sz="0" w:space="0" w:color="auto"/>
      </w:divBdr>
    </w:div>
    <w:div w:id="1271275355">
      <w:marLeft w:val="0"/>
      <w:marRight w:val="0"/>
      <w:marTop w:val="0"/>
      <w:marBottom w:val="0"/>
      <w:divBdr>
        <w:top w:val="none" w:sz="0" w:space="0" w:color="auto"/>
        <w:left w:val="none" w:sz="0" w:space="0" w:color="auto"/>
        <w:bottom w:val="none" w:sz="0" w:space="0" w:color="auto"/>
        <w:right w:val="none" w:sz="0" w:space="0" w:color="auto"/>
      </w:divBdr>
    </w:div>
    <w:div w:id="1271275356">
      <w:marLeft w:val="0"/>
      <w:marRight w:val="0"/>
      <w:marTop w:val="0"/>
      <w:marBottom w:val="0"/>
      <w:divBdr>
        <w:top w:val="none" w:sz="0" w:space="0" w:color="auto"/>
        <w:left w:val="none" w:sz="0" w:space="0" w:color="auto"/>
        <w:bottom w:val="none" w:sz="0" w:space="0" w:color="auto"/>
        <w:right w:val="none" w:sz="0" w:space="0" w:color="auto"/>
      </w:divBdr>
    </w:div>
    <w:div w:id="1271275357">
      <w:marLeft w:val="0"/>
      <w:marRight w:val="0"/>
      <w:marTop w:val="0"/>
      <w:marBottom w:val="0"/>
      <w:divBdr>
        <w:top w:val="none" w:sz="0" w:space="0" w:color="auto"/>
        <w:left w:val="none" w:sz="0" w:space="0" w:color="auto"/>
        <w:bottom w:val="none" w:sz="0" w:space="0" w:color="auto"/>
        <w:right w:val="none" w:sz="0" w:space="0" w:color="auto"/>
      </w:divBdr>
    </w:div>
    <w:div w:id="1271275358">
      <w:marLeft w:val="0"/>
      <w:marRight w:val="0"/>
      <w:marTop w:val="0"/>
      <w:marBottom w:val="0"/>
      <w:divBdr>
        <w:top w:val="none" w:sz="0" w:space="0" w:color="auto"/>
        <w:left w:val="none" w:sz="0" w:space="0" w:color="auto"/>
        <w:bottom w:val="none" w:sz="0" w:space="0" w:color="auto"/>
        <w:right w:val="none" w:sz="0" w:space="0" w:color="auto"/>
      </w:divBdr>
    </w:div>
    <w:div w:id="17787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mailto:gokce.uysal@bahcesehir.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gokce.kolasin\My%20Documents\Dropbox\diff%20in%20diff\July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gokce.kolasin\My%20Documents\Dropbox\diff%20in%20diff\July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gokce.kolasin\My%20Documents\Dropbox\diff%20in%20diff\July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gokce.kolasin\My%20Documents\Dropbox\diff%20in%20diff\July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1"/>
          <c:order val="1"/>
          <c:spPr>
            <a:solidFill>
              <a:schemeClr val="bg1">
                <a:lumMod val="75000"/>
              </a:schemeClr>
            </a:solidFill>
            <a:ln>
              <a:solidFill>
                <a:schemeClr val="bg1">
                  <a:lumMod val="75000"/>
                </a:schemeClr>
              </a:solidFill>
            </a:ln>
          </c:spPr>
          <c:val>
            <c:numRef>
              <c:f>'sigorta durumu'!$AB$19:$AB$104</c:f>
              <c:numCache>
                <c:formatCode>###\ ###</c:formatCode>
                <c:ptCount val="8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1</c:v>
                </c:pt>
                <c:pt idx="31">
                  <c:v>0</c:v>
                </c:pt>
                <c:pt idx="32">
                  <c:v>0</c:v>
                </c:pt>
                <c:pt idx="33">
                  <c:v>0</c:v>
                </c:pt>
                <c:pt idx="34">
                  <c:v>0</c:v>
                </c:pt>
                <c:pt idx="35">
                  <c:v>0</c:v>
                </c:pt>
                <c:pt idx="36">
                  <c:v>0</c:v>
                </c:pt>
                <c:pt idx="37">
                  <c:v>0</c:v>
                </c:pt>
                <c:pt idx="38">
                  <c:v>0</c:v>
                </c:pt>
                <c:pt idx="39">
                  <c:v>0</c:v>
                </c:pt>
                <c:pt idx="40">
                  <c:v>0</c:v>
                </c:pt>
                <c:pt idx="41">
                  <c:v>0</c:v>
                </c:pt>
                <c:pt idx="42">
                  <c:v>0</c:v>
                </c:pt>
                <c:pt idx="43">
                  <c:v>1</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1</c:v>
                </c:pt>
                <c:pt idx="66">
                  <c:v>0</c:v>
                </c:pt>
                <c:pt idx="67">
                  <c:v>0</c:v>
                </c:pt>
                <c:pt idx="68">
                  <c:v>0</c:v>
                </c:pt>
              </c:numCache>
            </c:numRef>
          </c:val>
        </c:ser>
        <c:gapWidth val="90"/>
        <c:axId val="97329536"/>
        <c:axId val="97322880"/>
      </c:barChart>
      <c:lineChart>
        <c:grouping val="standard"/>
        <c:ser>
          <c:idx val="0"/>
          <c:order val="0"/>
          <c:spPr>
            <a:ln>
              <a:solidFill>
                <a:srgbClr val="4BACC6">
                  <a:lumMod val="75000"/>
                </a:srgbClr>
              </a:solidFill>
            </a:ln>
          </c:spPr>
          <c:marker>
            <c:symbol val="none"/>
          </c:marker>
          <c:cat>
            <c:numRef>
              <c:f>'sigorta durumu'!$U$19:$U$104</c:f>
              <c:numCache>
                <c:formatCode>[$-41F]mmmm\ yy;@</c:formatCode>
                <c:ptCount val="86"/>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numCache>
            </c:numRef>
          </c:cat>
          <c:val>
            <c:numRef>
              <c:f>'sigorta durumu'!$Z$19:$Z$104</c:f>
              <c:numCache>
                <c:formatCode>###\ ###</c:formatCode>
                <c:ptCount val="86"/>
                <c:pt idx="0">
                  <c:v>-13</c:v>
                </c:pt>
                <c:pt idx="1">
                  <c:v>-58</c:v>
                </c:pt>
                <c:pt idx="2">
                  <c:v>-20</c:v>
                </c:pt>
                <c:pt idx="3">
                  <c:v>-48</c:v>
                </c:pt>
                <c:pt idx="4">
                  <c:v>-27</c:v>
                </c:pt>
                <c:pt idx="5">
                  <c:v>-64</c:v>
                </c:pt>
                <c:pt idx="6">
                  <c:v>-81</c:v>
                </c:pt>
                <c:pt idx="7">
                  <c:v>-37</c:v>
                </c:pt>
                <c:pt idx="8">
                  <c:v>-65</c:v>
                </c:pt>
                <c:pt idx="9">
                  <c:v>-27</c:v>
                </c:pt>
                <c:pt idx="10">
                  <c:v>-78</c:v>
                </c:pt>
                <c:pt idx="11">
                  <c:v>-4</c:v>
                </c:pt>
                <c:pt idx="12">
                  <c:v>-32</c:v>
                </c:pt>
                <c:pt idx="13">
                  <c:v>-57</c:v>
                </c:pt>
                <c:pt idx="14">
                  <c:v>-110</c:v>
                </c:pt>
                <c:pt idx="15">
                  <c:v>-132</c:v>
                </c:pt>
                <c:pt idx="16">
                  <c:v>-139</c:v>
                </c:pt>
                <c:pt idx="17">
                  <c:v>-143</c:v>
                </c:pt>
                <c:pt idx="18">
                  <c:v>-154</c:v>
                </c:pt>
                <c:pt idx="19">
                  <c:v>-189</c:v>
                </c:pt>
                <c:pt idx="20">
                  <c:v>-202</c:v>
                </c:pt>
                <c:pt idx="21">
                  <c:v>-198</c:v>
                </c:pt>
                <c:pt idx="22">
                  <c:v>-215</c:v>
                </c:pt>
                <c:pt idx="23">
                  <c:v>-225</c:v>
                </c:pt>
                <c:pt idx="24">
                  <c:v>-219</c:v>
                </c:pt>
                <c:pt idx="25">
                  <c:v>-108</c:v>
                </c:pt>
                <c:pt idx="26">
                  <c:v>-124</c:v>
                </c:pt>
                <c:pt idx="27">
                  <c:v>-107</c:v>
                </c:pt>
                <c:pt idx="28">
                  <c:v>-117</c:v>
                </c:pt>
                <c:pt idx="29">
                  <c:v>-73</c:v>
                </c:pt>
                <c:pt idx="30">
                  <c:v>-56</c:v>
                </c:pt>
                <c:pt idx="31">
                  <c:v>-68</c:v>
                </c:pt>
                <c:pt idx="32">
                  <c:v>-18</c:v>
                </c:pt>
                <c:pt idx="33">
                  <c:v>-14</c:v>
                </c:pt>
                <c:pt idx="34">
                  <c:v>91</c:v>
                </c:pt>
                <c:pt idx="35">
                  <c:v>68</c:v>
                </c:pt>
                <c:pt idx="36">
                  <c:v>123</c:v>
                </c:pt>
                <c:pt idx="37">
                  <c:v>53</c:v>
                </c:pt>
                <c:pt idx="38">
                  <c:v>85</c:v>
                </c:pt>
                <c:pt idx="39">
                  <c:v>117</c:v>
                </c:pt>
                <c:pt idx="40">
                  <c:v>108</c:v>
                </c:pt>
                <c:pt idx="41">
                  <c:v>67</c:v>
                </c:pt>
                <c:pt idx="42">
                  <c:v>37</c:v>
                </c:pt>
                <c:pt idx="43">
                  <c:v>79</c:v>
                </c:pt>
                <c:pt idx="44">
                  <c:v>-42</c:v>
                </c:pt>
                <c:pt idx="45">
                  <c:v>-105</c:v>
                </c:pt>
                <c:pt idx="46">
                  <c:v>-173</c:v>
                </c:pt>
                <c:pt idx="47">
                  <c:v>-140</c:v>
                </c:pt>
                <c:pt idx="48">
                  <c:v>-198</c:v>
                </c:pt>
                <c:pt idx="49">
                  <c:v>-217</c:v>
                </c:pt>
                <c:pt idx="50">
                  <c:v>-168</c:v>
                </c:pt>
                <c:pt idx="51">
                  <c:v>-164</c:v>
                </c:pt>
                <c:pt idx="52">
                  <c:v>-193</c:v>
                </c:pt>
                <c:pt idx="53">
                  <c:v>-195</c:v>
                </c:pt>
                <c:pt idx="54">
                  <c:v>-177</c:v>
                </c:pt>
                <c:pt idx="55">
                  <c:v>-199</c:v>
                </c:pt>
                <c:pt idx="56">
                  <c:v>-162</c:v>
                </c:pt>
                <c:pt idx="57">
                  <c:v>-188</c:v>
                </c:pt>
                <c:pt idx="58">
                  <c:v>-221</c:v>
                </c:pt>
                <c:pt idx="59">
                  <c:v>-265</c:v>
                </c:pt>
                <c:pt idx="60">
                  <c:v>-211</c:v>
                </c:pt>
                <c:pt idx="61">
                  <c:v>-175</c:v>
                </c:pt>
                <c:pt idx="62">
                  <c:v>-180</c:v>
                </c:pt>
                <c:pt idx="63">
                  <c:v>-221</c:v>
                </c:pt>
                <c:pt idx="64">
                  <c:v>-211</c:v>
                </c:pt>
                <c:pt idx="65">
                  <c:v>-194</c:v>
                </c:pt>
                <c:pt idx="66">
                  <c:v>-236</c:v>
                </c:pt>
                <c:pt idx="67">
                  <c:v>-178</c:v>
                </c:pt>
                <c:pt idx="68">
                  <c:v>-116</c:v>
                </c:pt>
                <c:pt idx="69">
                  <c:v>-61</c:v>
                </c:pt>
                <c:pt idx="70">
                  <c:v>-34</c:v>
                </c:pt>
                <c:pt idx="71">
                  <c:v>1</c:v>
                </c:pt>
                <c:pt idx="72">
                  <c:v>-39</c:v>
                </c:pt>
                <c:pt idx="73">
                  <c:v>-14</c:v>
                </c:pt>
                <c:pt idx="74">
                  <c:v>-93</c:v>
                </c:pt>
                <c:pt idx="75">
                  <c:v>-54</c:v>
                </c:pt>
                <c:pt idx="76">
                  <c:v>-48</c:v>
                </c:pt>
                <c:pt idx="77">
                  <c:v>-70</c:v>
                </c:pt>
                <c:pt idx="78">
                  <c:v>-6</c:v>
                </c:pt>
                <c:pt idx="79">
                  <c:v>-99</c:v>
                </c:pt>
                <c:pt idx="80">
                  <c:v>-111</c:v>
                </c:pt>
                <c:pt idx="81">
                  <c:v>-131</c:v>
                </c:pt>
                <c:pt idx="82">
                  <c:v>-112</c:v>
                </c:pt>
                <c:pt idx="83">
                  <c:v>-78</c:v>
                </c:pt>
                <c:pt idx="84">
                  <c:v>-83</c:v>
                </c:pt>
                <c:pt idx="85">
                  <c:v>-34</c:v>
                </c:pt>
              </c:numCache>
            </c:numRef>
          </c:val>
        </c:ser>
        <c:marker val="1"/>
        <c:axId val="93224320"/>
        <c:axId val="97321344"/>
      </c:lineChart>
      <c:dateAx>
        <c:axId val="93224320"/>
        <c:scaling>
          <c:orientation val="minMax"/>
        </c:scaling>
        <c:axPos val="b"/>
        <c:numFmt formatCode="[$-41F]mmmm\ yy;@" sourceLinked="1"/>
        <c:tickLblPos val="nextTo"/>
        <c:txPr>
          <a:bodyPr/>
          <a:lstStyle/>
          <a:p>
            <a:pPr>
              <a:defRPr lang="en-US"/>
            </a:pPr>
            <a:endParaRPr lang="tr-TR"/>
          </a:p>
        </c:txPr>
        <c:crossAx val="97321344"/>
        <c:crosses val="autoZero"/>
        <c:auto val="1"/>
        <c:lblOffset val="100"/>
      </c:dateAx>
      <c:valAx>
        <c:axId val="97321344"/>
        <c:scaling>
          <c:orientation val="minMax"/>
          <c:max val="200"/>
          <c:min val="-400"/>
        </c:scaling>
        <c:axPos val="l"/>
        <c:numFmt formatCode="###\ ###" sourceLinked="1"/>
        <c:tickLblPos val="nextTo"/>
        <c:txPr>
          <a:bodyPr/>
          <a:lstStyle/>
          <a:p>
            <a:pPr>
              <a:defRPr lang="en-US"/>
            </a:pPr>
            <a:endParaRPr lang="tr-TR"/>
          </a:p>
        </c:txPr>
        <c:crossAx val="93224320"/>
        <c:crosses val="autoZero"/>
        <c:crossBetween val="between"/>
      </c:valAx>
      <c:valAx>
        <c:axId val="97322880"/>
        <c:scaling>
          <c:orientation val="minMax"/>
          <c:max val="1"/>
          <c:min val="0"/>
        </c:scaling>
        <c:axPos val="r"/>
        <c:numFmt formatCode="###\ ###" sourceLinked="1"/>
        <c:majorTickMark val="none"/>
        <c:tickLblPos val="nextTo"/>
        <c:spPr>
          <a:noFill/>
          <a:ln>
            <a:noFill/>
          </a:ln>
        </c:spPr>
        <c:txPr>
          <a:bodyPr/>
          <a:lstStyle/>
          <a:p>
            <a:pPr>
              <a:defRPr lang="en-US">
                <a:solidFill>
                  <a:schemeClr val="bg1"/>
                </a:solidFill>
              </a:defRPr>
            </a:pPr>
            <a:endParaRPr lang="tr-TR"/>
          </a:p>
        </c:txPr>
        <c:crossAx val="97329536"/>
        <c:crosses val="max"/>
        <c:crossBetween val="between"/>
      </c:valAx>
      <c:catAx>
        <c:axId val="97329536"/>
        <c:scaling>
          <c:orientation val="minMax"/>
        </c:scaling>
        <c:delete val="1"/>
        <c:axPos val="b"/>
        <c:tickLblPos val="none"/>
        <c:crossAx val="97322880"/>
        <c:crosses val="autoZero"/>
        <c:auto val="1"/>
        <c:lblAlgn val="ctr"/>
        <c:lblOffset val="100"/>
      </c:cat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1"/>
          <c:order val="1"/>
          <c:spPr>
            <a:solidFill>
              <a:sysClr val="window" lastClr="FFFFFF">
                <a:lumMod val="75000"/>
              </a:sysClr>
            </a:solidFill>
          </c:spPr>
          <c:val>
            <c:numRef>
              <c:f>'sigorta durumu (2)'!$Z$19:$Z$104</c:f>
              <c:numCache>
                <c:formatCode>###\ ###</c:formatCode>
                <c:ptCount val="8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1</c:v>
                </c:pt>
                <c:pt idx="31">
                  <c:v>0</c:v>
                </c:pt>
                <c:pt idx="32">
                  <c:v>0</c:v>
                </c:pt>
                <c:pt idx="33">
                  <c:v>0</c:v>
                </c:pt>
                <c:pt idx="34">
                  <c:v>0</c:v>
                </c:pt>
                <c:pt idx="35">
                  <c:v>0</c:v>
                </c:pt>
                <c:pt idx="36">
                  <c:v>0</c:v>
                </c:pt>
                <c:pt idx="37">
                  <c:v>0</c:v>
                </c:pt>
                <c:pt idx="38">
                  <c:v>0</c:v>
                </c:pt>
                <c:pt idx="39">
                  <c:v>0</c:v>
                </c:pt>
                <c:pt idx="40">
                  <c:v>0</c:v>
                </c:pt>
                <c:pt idx="41">
                  <c:v>0</c:v>
                </c:pt>
                <c:pt idx="42">
                  <c:v>0</c:v>
                </c:pt>
                <c:pt idx="43">
                  <c:v>1</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1</c:v>
                </c:pt>
                <c:pt idx="66">
                  <c:v>0</c:v>
                </c:pt>
                <c:pt idx="67">
                  <c:v>0</c:v>
                </c:pt>
                <c:pt idx="68">
                  <c:v>0</c:v>
                </c:pt>
              </c:numCache>
            </c:numRef>
          </c:val>
        </c:ser>
        <c:gapWidth val="90"/>
        <c:axId val="112298624"/>
        <c:axId val="112296320"/>
      </c:barChart>
      <c:lineChart>
        <c:grouping val="standard"/>
        <c:ser>
          <c:idx val="0"/>
          <c:order val="0"/>
          <c:marker>
            <c:symbol val="none"/>
          </c:marker>
          <c:cat>
            <c:numRef>
              <c:f>'sigorta durumu (2)'!$S$19:$S$104</c:f>
              <c:numCache>
                <c:formatCode>[$-41F]mmmm\ yy;@</c:formatCode>
                <c:ptCount val="86"/>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numCache>
            </c:numRef>
          </c:cat>
          <c:val>
            <c:numRef>
              <c:f>'sigorta durumu (2)'!$X$19:$X$104</c:f>
              <c:numCache>
                <c:formatCode>###\ ###</c:formatCode>
                <c:ptCount val="86"/>
                <c:pt idx="0">
                  <c:v>3</c:v>
                </c:pt>
                <c:pt idx="1">
                  <c:v>41</c:v>
                </c:pt>
                <c:pt idx="2">
                  <c:v>32</c:v>
                </c:pt>
                <c:pt idx="3">
                  <c:v>29</c:v>
                </c:pt>
                <c:pt idx="4">
                  <c:v>0</c:v>
                </c:pt>
                <c:pt idx="5">
                  <c:v>-18</c:v>
                </c:pt>
                <c:pt idx="6">
                  <c:v>14</c:v>
                </c:pt>
                <c:pt idx="7">
                  <c:v>16</c:v>
                </c:pt>
                <c:pt idx="8">
                  <c:v>43</c:v>
                </c:pt>
                <c:pt idx="9">
                  <c:v>27</c:v>
                </c:pt>
                <c:pt idx="10">
                  <c:v>6</c:v>
                </c:pt>
                <c:pt idx="11">
                  <c:v>-1</c:v>
                </c:pt>
                <c:pt idx="12">
                  <c:v>-4</c:v>
                </c:pt>
                <c:pt idx="13">
                  <c:v>-4</c:v>
                </c:pt>
                <c:pt idx="14">
                  <c:v>-2</c:v>
                </c:pt>
                <c:pt idx="15">
                  <c:v>-24</c:v>
                </c:pt>
                <c:pt idx="16">
                  <c:v>13</c:v>
                </c:pt>
                <c:pt idx="17">
                  <c:v>39</c:v>
                </c:pt>
                <c:pt idx="18">
                  <c:v>16</c:v>
                </c:pt>
                <c:pt idx="19">
                  <c:v>-7</c:v>
                </c:pt>
                <c:pt idx="20">
                  <c:v>5</c:v>
                </c:pt>
                <c:pt idx="21">
                  <c:v>9</c:v>
                </c:pt>
                <c:pt idx="22">
                  <c:v>83</c:v>
                </c:pt>
                <c:pt idx="23">
                  <c:v>47</c:v>
                </c:pt>
                <c:pt idx="24">
                  <c:v>75</c:v>
                </c:pt>
                <c:pt idx="25">
                  <c:v>29</c:v>
                </c:pt>
                <c:pt idx="26">
                  <c:v>74</c:v>
                </c:pt>
                <c:pt idx="27">
                  <c:v>67</c:v>
                </c:pt>
                <c:pt idx="28">
                  <c:v>8</c:v>
                </c:pt>
                <c:pt idx="29">
                  <c:v>-49</c:v>
                </c:pt>
                <c:pt idx="30">
                  <c:v>15</c:v>
                </c:pt>
                <c:pt idx="31">
                  <c:v>61</c:v>
                </c:pt>
                <c:pt idx="32">
                  <c:v>68</c:v>
                </c:pt>
                <c:pt idx="33">
                  <c:v>39</c:v>
                </c:pt>
                <c:pt idx="34">
                  <c:v>5</c:v>
                </c:pt>
                <c:pt idx="35">
                  <c:v>41</c:v>
                </c:pt>
                <c:pt idx="36">
                  <c:v>28</c:v>
                </c:pt>
                <c:pt idx="37">
                  <c:v>56</c:v>
                </c:pt>
                <c:pt idx="38">
                  <c:v>26</c:v>
                </c:pt>
                <c:pt idx="39">
                  <c:v>44</c:v>
                </c:pt>
                <c:pt idx="40">
                  <c:v>38</c:v>
                </c:pt>
                <c:pt idx="41">
                  <c:v>69</c:v>
                </c:pt>
                <c:pt idx="42">
                  <c:v>14</c:v>
                </c:pt>
                <c:pt idx="43">
                  <c:v>31</c:v>
                </c:pt>
                <c:pt idx="44">
                  <c:v>26</c:v>
                </c:pt>
                <c:pt idx="45">
                  <c:v>71</c:v>
                </c:pt>
                <c:pt idx="46">
                  <c:v>37</c:v>
                </c:pt>
                <c:pt idx="47">
                  <c:v>3</c:v>
                </c:pt>
                <c:pt idx="48">
                  <c:v>9</c:v>
                </c:pt>
                <c:pt idx="49">
                  <c:v>23</c:v>
                </c:pt>
                <c:pt idx="50">
                  <c:v>-37</c:v>
                </c:pt>
                <c:pt idx="51">
                  <c:v>-72</c:v>
                </c:pt>
                <c:pt idx="52">
                  <c:v>-52</c:v>
                </c:pt>
                <c:pt idx="53">
                  <c:v>-1</c:v>
                </c:pt>
                <c:pt idx="54">
                  <c:v>15</c:v>
                </c:pt>
                <c:pt idx="55">
                  <c:v>-31</c:v>
                </c:pt>
                <c:pt idx="56">
                  <c:v>-45</c:v>
                </c:pt>
                <c:pt idx="57">
                  <c:v>-52</c:v>
                </c:pt>
                <c:pt idx="58">
                  <c:v>-33</c:v>
                </c:pt>
                <c:pt idx="59">
                  <c:v>-23</c:v>
                </c:pt>
                <c:pt idx="60">
                  <c:v>-11</c:v>
                </c:pt>
                <c:pt idx="61">
                  <c:v>0</c:v>
                </c:pt>
                <c:pt idx="62">
                  <c:v>66</c:v>
                </c:pt>
                <c:pt idx="63">
                  <c:v>91</c:v>
                </c:pt>
                <c:pt idx="64">
                  <c:v>105</c:v>
                </c:pt>
                <c:pt idx="65">
                  <c:v>76</c:v>
                </c:pt>
                <c:pt idx="66">
                  <c:v>85</c:v>
                </c:pt>
                <c:pt idx="67">
                  <c:v>69</c:v>
                </c:pt>
                <c:pt idx="68">
                  <c:v>50</c:v>
                </c:pt>
                <c:pt idx="69">
                  <c:v>55</c:v>
                </c:pt>
                <c:pt idx="70">
                  <c:v>81</c:v>
                </c:pt>
                <c:pt idx="71">
                  <c:v>99</c:v>
                </c:pt>
                <c:pt idx="72">
                  <c:v>63</c:v>
                </c:pt>
                <c:pt idx="73">
                  <c:v>54</c:v>
                </c:pt>
                <c:pt idx="74">
                  <c:v>26</c:v>
                </c:pt>
                <c:pt idx="75">
                  <c:v>45</c:v>
                </c:pt>
                <c:pt idx="76">
                  <c:v>48</c:v>
                </c:pt>
                <c:pt idx="77">
                  <c:v>79</c:v>
                </c:pt>
                <c:pt idx="78">
                  <c:v>83</c:v>
                </c:pt>
                <c:pt idx="79">
                  <c:v>132</c:v>
                </c:pt>
                <c:pt idx="80">
                  <c:v>170</c:v>
                </c:pt>
                <c:pt idx="81">
                  <c:v>162</c:v>
                </c:pt>
                <c:pt idx="82">
                  <c:v>142</c:v>
                </c:pt>
                <c:pt idx="83">
                  <c:v>111</c:v>
                </c:pt>
                <c:pt idx="84">
                  <c:v>84</c:v>
                </c:pt>
                <c:pt idx="85">
                  <c:v>42</c:v>
                </c:pt>
              </c:numCache>
            </c:numRef>
          </c:val>
        </c:ser>
        <c:marker val="1"/>
        <c:axId val="112292992"/>
        <c:axId val="112294528"/>
      </c:lineChart>
      <c:dateAx>
        <c:axId val="112292992"/>
        <c:scaling>
          <c:orientation val="minMax"/>
        </c:scaling>
        <c:axPos val="b"/>
        <c:numFmt formatCode="[$-41F]mmmm\ yy;@" sourceLinked="1"/>
        <c:tickLblPos val="nextTo"/>
        <c:txPr>
          <a:bodyPr/>
          <a:lstStyle/>
          <a:p>
            <a:pPr>
              <a:defRPr lang="en-US"/>
            </a:pPr>
            <a:endParaRPr lang="tr-TR"/>
          </a:p>
        </c:txPr>
        <c:crossAx val="112294528"/>
        <c:crosses val="autoZero"/>
        <c:auto val="1"/>
        <c:lblOffset val="100"/>
      </c:dateAx>
      <c:valAx>
        <c:axId val="112294528"/>
        <c:scaling>
          <c:orientation val="minMax"/>
          <c:max val="200"/>
          <c:min val="-400"/>
        </c:scaling>
        <c:axPos val="l"/>
        <c:numFmt formatCode="###\ ###" sourceLinked="1"/>
        <c:tickLblPos val="nextTo"/>
        <c:txPr>
          <a:bodyPr/>
          <a:lstStyle/>
          <a:p>
            <a:pPr>
              <a:defRPr lang="en-US"/>
            </a:pPr>
            <a:endParaRPr lang="tr-TR"/>
          </a:p>
        </c:txPr>
        <c:crossAx val="112292992"/>
        <c:crosses val="autoZero"/>
        <c:crossBetween val="between"/>
      </c:valAx>
      <c:valAx>
        <c:axId val="112296320"/>
        <c:scaling>
          <c:orientation val="minMax"/>
          <c:max val="1"/>
          <c:min val="0"/>
        </c:scaling>
        <c:axPos val="r"/>
        <c:numFmt formatCode="###\ ###" sourceLinked="1"/>
        <c:majorTickMark val="none"/>
        <c:tickLblPos val="nextTo"/>
        <c:spPr>
          <a:noFill/>
          <a:ln>
            <a:noFill/>
          </a:ln>
        </c:spPr>
        <c:txPr>
          <a:bodyPr/>
          <a:lstStyle/>
          <a:p>
            <a:pPr>
              <a:defRPr lang="en-US">
                <a:solidFill>
                  <a:schemeClr val="bg1"/>
                </a:solidFill>
              </a:defRPr>
            </a:pPr>
            <a:endParaRPr lang="tr-TR"/>
          </a:p>
        </c:txPr>
        <c:crossAx val="112298624"/>
        <c:crosses val="max"/>
        <c:crossBetween val="between"/>
      </c:valAx>
      <c:catAx>
        <c:axId val="112298624"/>
        <c:scaling>
          <c:orientation val="minMax"/>
        </c:scaling>
        <c:delete val="1"/>
        <c:axPos val="b"/>
        <c:tickLblPos val="none"/>
        <c:crossAx val="112296320"/>
        <c:crosses val="autoZero"/>
        <c:auto val="1"/>
        <c:lblAlgn val="ctr"/>
        <c:lblOffset val="100"/>
      </c:cat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2"/>
          <c:order val="2"/>
          <c:spPr>
            <a:solidFill>
              <a:sysClr val="window" lastClr="FFFFFF">
                <a:lumMod val="75000"/>
              </a:sysClr>
            </a:solidFill>
          </c:spPr>
          <c:cat>
            <c:numRef>
              <c:f>'Medeni hal'!$B$225:$B$310</c:f>
              <c:numCache>
                <c:formatCode>[$-41F]mmmm\ yy;@</c:formatCode>
                <c:ptCount val="86"/>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numCache>
            </c:numRef>
          </c:cat>
          <c:val>
            <c:numRef>
              <c:f>'Medeni hal'!$R$225:$R$310</c:f>
              <c:numCache>
                <c:formatCode>###\ ###</c:formatCode>
                <c:ptCount val="8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1</c:v>
                </c:pt>
                <c:pt idx="31">
                  <c:v>0</c:v>
                </c:pt>
                <c:pt idx="32">
                  <c:v>0</c:v>
                </c:pt>
                <c:pt idx="33">
                  <c:v>0</c:v>
                </c:pt>
                <c:pt idx="34">
                  <c:v>0</c:v>
                </c:pt>
                <c:pt idx="35">
                  <c:v>0</c:v>
                </c:pt>
                <c:pt idx="36">
                  <c:v>0</c:v>
                </c:pt>
                <c:pt idx="37">
                  <c:v>0</c:v>
                </c:pt>
                <c:pt idx="38">
                  <c:v>0</c:v>
                </c:pt>
                <c:pt idx="39">
                  <c:v>0</c:v>
                </c:pt>
                <c:pt idx="40">
                  <c:v>0</c:v>
                </c:pt>
                <c:pt idx="41">
                  <c:v>0</c:v>
                </c:pt>
                <c:pt idx="42">
                  <c:v>0</c:v>
                </c:pt>
                <c:pt idx="43">
                  <c:v>1</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1</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numCache>
            </c:numRef>
          </c:val>
        </c:ser>
        <c:axId val="118127232"/>
        <c:axId val="118125696"/>
      </c:barChart>
      <c:lineChart>
        <c:grouping val="standard"/>
        <c:ser>
          <c:idx val="0"/>
          <c:order val="0"/>
          <c:tx>
            <c:strRef>
              <c:f>'Medeni hal'!$P$212</c:f>
              <c:strCache>
                <c:ptCount val="1"/>
                <c:pt idx="0">
                  <c:v>Evli</c:v>
                </c:pt>
              </c:strCache>
            </c:strRef>
          </c:tx>
          <c:marker>
            <c:symbol val="none"/>
          </c:marker>
          <c:cat>
            <c:numRef>
              <c:f>'Medeni hal'!$B$225:$B$310</c:f>
              <c:numCache>
                <c:formatCode>[$-41F]mmmm\ yy;@</c:formatCode>
                <c:ptCount val="86"/>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numCache>
            </c:numRef>
          </c:cat>
          <c:val>
            <c:numRef>
              <c:f>'Medeni hal'!$P$225:$P$310</c:f>
              <c:numCache>
                <c:formatCode>###\ ###</c:formatCode>
                <c:ptCount val="86"/>
                <c:pt idx="0">
                  <c:v>-37</c:v>
                </c:pt>
                <c:pt idx="1">
                  <c:v>-63</c:v>
                </c:pt>
                <c:pt idx="2">
                  <c:v>-45</c:v>
                </c:pt>
                <c:pt idx="3">
                  <c:v>-59</c:v>
                </c:pt>
                <c:pt idx="4">
                  <c:v>-43</c:v>
                </c:pt>
                <c:pt idx="5">
                  <c:v>-67</c:v>
                </c:pt>
                <c:pt idx="6">
                  <c:v>-88</c:v>
                </c:pt>
                <c:pt idx="7">
                  <c:v>-47</c:v>
                </c:pt>
                <c:pt idx="8">
                  <c:v>-73</c:v>
                </c:pt>
                <c:pt idx="9">
                  <c:v>-33</c:v>
                </c:pt>
                <c:pt idx="10">
                  <c:v>-56</c:v>
                </c:pt>
                <c:pt idx="11">
                  <c:v>4</c:v>
                </c:pt>
                <c:pt idx="12">
                  <c:v>-18</c:v>
                </c:pt>
                <c:pt idx="13">
                  <c:v>-62</c:v>
                </c:pt>
                <c:pt idx="14">
                  <c:v>-109</c:v>
                </c:pt>
                <c:pt idx="15">
                  <c:v>-110</c:v>
                </c:pt>
                <c:pt idx="16">
                  <c:v>-101</c:v>
                </c:pt>
                <c:pt idx="17">
                  <c:v>-111</c:v>
                </c:pt>
                <c:pt idx="18">
                  <c:v>-153</c:v>
                </c:pt>
                <c:pt idx="19">
                  <c:v>-188</c:v>
                </c:pt>
                <c:pt idx="20">
                  <c:v>-207</c:v>
                </c:pt>
                <c:pt idx="21">
                  <c:v>-198</c:v>
                </c:pt>
                <c:pt idx="22">
                  <c:v>-237</c:v>
                </c:pt>
                <c:pt idx="23">
                  <c:v>-251</c:v>
                </c:pt>
                <c:pt idx="24">
                  <c:v>-214</c:v>
                </c:pt>
                <c:pt idx="25">
                  <c:v>-99</c:v>
                </c:pt>
                <c:pt idx="26">
                  <c:v>-92</c:v>
                </c:pt>
                <c:pt idx="27">
                  <c:v>-82</c:v>
                </c:pt>
                <c:pt idx="28">
                  <c:v>-97</c:v>
                </c:pt>
                <c:pt idx="29">
                  <c:v>-68</c:v>
                </c:pt>
                <c:pt idx="30">
                  <c:v>-51</c:v>
                </c:pt>
                <c:pt idx="31">
                  <c:v>-66</c:v>
                </c:pt>
                <c:pt idx="32">
                  <c:v>-17</c:v>
                </c:pt>
                <c:pt idx="33">
                  <c:v>-5</c:v>
                </c:pt>
                <c:pt idx="34">
                  <c:v>92</c:v>
                </c:pt>
                <c:pt idx="35">
                  <c:v>102</c:v>
                </c:pt>
                <c:pt idx="36">
                  <c:v>140</c:v>
                </c:pt>
                <c:pt idx="37">
                  <c:v>103</c:v>
                </c:pt>
                <c:pt idx="38">
                  <c:v>132</c:v>
                </c:pt>
                <c:pt idx="39">
                  <c:v>145</c:v>
                </c:pt>
                <c:pt idx="40">
                  <c:v>137</c:v>
                </c:pt>
                <c:pt idx="41">
                  <c:v>81</c:v>
                </c:pt>
                <c:pt idx="42">
                  <c:v>89</c:v>
                </c:pt>
                <c:pt idx="43">
                  <c:v>117</c:v>
                </c:pt>
                <c:pt idx="44">
                  <c:v>-2</c:v>
                </c:pt>
                <c:pt idx="45">
                  <c:v>-93</c:v>
                </c:pt>
                <c:pt idx="46">
                  <c:v>-144</c:v>
                </c:pt>
                <c:pt idx="47">
                  <c:v>-111</c:v>
                </c:pt>
                <c:pt idx="48">
                  <c:v>-187</c:v>
                </c:pt>
                <c:pt idx="49">
                  <c:v>-234</c:v>
                </c:pt>
                <c:pt idx="50">
                  <c:v>-175</c:v>
                </c:pt>
                <c:pt idx="51">
                  <c:v>-136</c:v>
                </c:pt>
                <c:pt idx="52">
                  <c:v>-192</c:v>
                </c:pt>
                <c:pt idx="53">
                  <c:v>-164</c:v>
                </c:pt>
                <c:pt idx="54">
                  <c:v>-158</c:v>
                </c:pt>
                <c:pt idx="55">
                  <c:v>-157</c:v>
                </c:pt>
                <c:pt idx="56">
                  <c:v>-127</c:v>
                </c:pt>
                <c:pt idx="57">
                  <c:v>-137</c:v>
                </c:pt>
                <c:pt idx="58">
                  <c:v>-160</c:v>
                </c:pt>
                <c:pt idx="59">
                  <c:v>-222</c:v>
                </c:pt>
                <c:pt idx="60">
                  <c:v>-152</c:v>
                </c:pt>
                <c:pt idx="61">
                  <c:v>-122</c:v>
                </c:pt>
                <c:pt idx="62">
                  <c:v>-145</c:v>
                </c:pt>
                <c:pt idx="63">
                  <c:v>-188</c:v>
                </c:pt>
                <c:pt idx="64">
                  <c:v>-150</c:v>
                </c:pt>
                <c:pt idx="65">
                  <c:v>-143</c:v>
                </c:pt>
                <c:pt idx="66">
                  <c:v>-186</c:v>
                </c:pt>
                <c:pt idx="67">
                  <c:v>-129</c:v>
                </c:pt>
                <c:pt idx="68">
                  <c:v>-70</c:v>
                </c:pt>
                <c:pt idx="69">
                  <c:v>-10</c:v>
                </c:pt>
                <c:pt idx="70">
                  <c:v>-9</c:v>
                </c:pt>
                <c:pt idx="71">
                  <c:v>25</c:v>
                </c:pt>
                <c:pt idx="72">
                  <c:v>-28</c:v>
                </c:pt>
                <c:pt idx="73">
                  <c:v>-11</c:v>
                </c:pt>
                <c:pt idx="74">
                  <c:v>-100</c:v>
                </c:pt>
                <c:pt idx="75">
                  <c:v>-69</c:v>
                </c:pt>
                <c:pt idx="76">
                  <c:v>-22</c:v>
                </c:pt>
                <c:pt idx="77">
                  <c:v>-28</c:v>
                </c:pt>
                <c:pt idx="78">
                  <c:v>36</c:v>
                </c:pt>
                <c:pt idx="79">
                  <c:v>-48</c:v>
                </c:pt>
                <c:pt idx="80">
                  <c:v>-54</c:v>
                </c:pt>
                <c:pt idx="81">
                  <c:v>-79</c:v>
                </c:pt>
                <c:pt idx="82">
                  <c:v>-82</c:v>
                </c:pt>
                <c:pt idx="83">
                  <c:v>-77</c:v>
                </c:pt>
                <c:pt idx="84">
                  <c:v>-69</c:v>
                </c:pt>
                <c:pt idx="85">
                  <c:v>1</c:v>
                </c:pt>
              </c:numCache>
            </c:numRef>
          </c:val>
        </c:ser>
        <c:ser>
          <c:idx val="1"/>
          <c:order val="1"/>
          <c:tx>
            <c:strRef>
              <c:f>'Medeni hal'!$Q$212</c:f>
              <c:strCache>
                <c:ptCount val="1"/>
                <c:pt idx="0">
                  <c:v>Evli değil</c:v>
                </c:pt>
              </c:strCache>
            </c:strRef>
          </c:tx>
          <c:marker>
            <c:symbol val="none"/>
          </c:marker>
          <c:cat>
            <c:numRef>
              <c:f>'Medeni hal'!$B$225:$B$310</c:f>
              <c:numCache>
                <c:formatCode>[$-41F]mmmm\ yy;@</c:formatCode>
                <c:ptCount val="86"/>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numCache>
            </c:numRef>
          </c:cat>
          <c:val>
            <c:numRef>
              <c:f>'Medeni hal'!$Q$225:$Q$310</c:f>
              <c:numCache>
                <c:formatCode>###\ ###</c:formatCode>
                <c:ptCount val="86"/>
                <c:pt idx="0">
                  <c:v>26</c:v>
                </c:pt>
                <c:pt idx="1">
                  <c:v>4</c:v>
                </c:pt>
                <c:pt idx="2">
                  <c:v>25</c:v>
                </c:pt>
                <c:pt idx="3">
                  <c:v>12</c:v>
                </c:pt>
                <c:pt idx="4">
                  <c:v>15</c:v>
                </c:pt>
                <c:pt idx="5">
                  <c:v>2</c:v>
                </c:pt>
                <c:pt idx="6">
                  <c:v>8</c:v>
                </c:pt>
                <c:pt idx="7">
                  <c:v>11</c:v>
                </c:pt>
                <c:pt idx="8">
                  <c:v>9</c:v>
                </c:pt>
                <c:pt idx="9">
                  <c:v>7</c:v>
                </c:pt>
                <c:pt idx="10">
                  <c:v>-22</c:v>
                </c:pt>
                <c:pt idx="11">
                  <c:v>-8</c:v>
                </c:pt>
                <c:pt idx="12">
                  <c:v>-14</c:v>
                </c:pt>
                <c:pt idx="13">
                  <c:v>6</c:v>
                </c:pt>
                <c:pt idx="14">
                  <c:v>-3</c:v>
                </c:pt>
                <c:pt idx="15">
                  <c:v>-23</c:v>
                </c:pt>
                <c:pt idx="16">
                  <c:v>-39</c:v>
                </c:pt>
                <c:pt idx="17">
                  <c:v>-33</c:v>
                </c:pt>
                <c:pt idx="18">
                  <c:v>1</c:v>
                </c:pt>
                <c:pt idx="19">
                  <c:v>-3</c:v>
                </c:pt>
                <c:pt idx="20">
                  <c:v>2</c:v>
                </c:pt>
                <c:pt idx="21">
                  <c:v>0</c:v>
                </c:pt>
                <c:pt idx="22">
                  <c:v>22</c:v>
                </c:pt>
                <c:pt idx="23">
                  <c:v>27</c:v>
                </c:pt>
                <c:pt idx="24">
                  <c:v>-5</c:v>
                </c:pt>
                <c:pt idx="25">
                  <c:v>-8</c:v>
                </c:pt>
                <c:pt idx="26">
                  <c:v>-30</c:v>
                </c:pt>
                <c:pt idx="27">
                  <c:v>-24</c:v>
                </c:pt>
                <c:pt idx="28">
                  <c:v>-19</c:v>
                </c:pt>
                <c:pt idx="29">
                  <c:v>-3</c:v>
                </c:pt>
                <c:pt idx="30">
                  <c:v>-6</c:v>
                </c:pt>
                <c:pt idx="31">
                  <c:v>-1</c:v>
                </c:pt>
                <c:pt idx="32">
                  <c:v>1</c:v>
                </c:pt>
                <c:pt idx="33">
                  <c:v>-9</c:v>
                </c:pt>
                <c:pt idx="34">
                  <c:v>-3</c:v>
                </c:pt>
                <c:pt idx="35">
                  <c:v>-34</c:v>
                </c:pt>
                <c:pt idx="36">
                  <c:v>-16</c:v>
                </c:pt>
                <c:pt idx="37">
                  <c:v>-53</c:v>
                </c:pt>
                <c:pt idx="38">
                  <c:v>-48</c:v>
                </c:pt>
                <c:pt idx="39">
                  <c:v>-30</c:v>
                </c:pt>
                <c:pt idx="40">
                  <c:v>-29</c:v>
                </c:pt>
                <c:pt idx="41">
                  <c:v>-14</c:v>
                </c:pt>
                <c:pt idx="42">
                  <c:v>-52</c:v>
                </c:pt>
                <c:pt idx="43">
                  <c:v>-37</c:v>
                </c:pt>
                <c:pt idx="44">
                  <c:v>-42</c:v>
                </c:pt>
                <c:pt idx="45">
                  <c:v>-11</c:v>
                </c:pt>
                <c:pt idx="46">
                  <c:v>-29</c:v>
                </c:pt>
                <c:pt idx="47">
                  <c:v>-29</c:v>
                </c:pt>
                <c:pt idx="48">
                  <c:v>-12</c:v>
                </c:pt>
                <c:pt idx="49">
                  <c:v>17</c:v>
                </c:pt>
                <c:pt idx="50">
                  <c:v>8</c:v>
                </c:pt>
                <c:pt idx="51">
                  <c:v>-29</c:v>
                </c:pt>
                <c:pt idx="52">
                  <c:v>-1</c:v>
                </c:pt>
                <c:pt idx="53">
                  <c:v>-32</c:v>
                </c:pt>
                <c:pt idx="54">
                  <c:v>-18</c:v>
                </c:pt>
                <c:pt idx="55">
                  <c:v>-42</c:v>
                </c:pt>
                <c:pt idx="56">
                  <c:v>-36</c:v>
                </c:pt>
                <c:pt idx="57">
                  <c:v>-52</c:v>
                </c:pt>
                <c:pt idx="58">
                  <c:v>-60</c:v>
                </c:pt>
                <c:pt idx="59">
                  <c:v>-44</c:v>
                </c:pt>
                <c:pt idx="60">
                  <c:v>-58</c:v>
                </c:pt>
                <c:pt idx="61">
                  <c:v>-51</c:v>
                </c:pt>
                <c:pt idx="62">
                  <c:v>-36</c:v>
                </c:pt>
                <c:pt idx="63">
                  <c:v>-31</c:v>
                </c:pt>
                <c:pt idx="64">
                  <c:v>-62</c:v>
                </c:pt>
                <c:pt idx="65">
                  <c:v>-50</c:v>
                </c:pt>
                <c:pt idx="66">
                  <c:v>-52</c:v>
                </c:pt>
                <c:pt idx="67">
                  <c:v>-48</c:v>
                </c:pt>
                <c:pt idx="68">
                  <c:v>-42</c:v>
                </c:pt>
                <c:pt idx="69">
                  <c:v>-50</c:v>
                </c:pt>
                <c:pt idx="70">
                  <c:v>-25</c:v>
                </c:pt>
                <c:pt idx="71">
                  <c:v>-25</c:v>
                </c:pt>
                <c:pt idx="72">
                  <c:v>-11</c:v>
                </c:pt>
                <c:pt idx="73">
                  <c:v>-3</c:v>
                </c:pt>
                <c:pt idx="74">
                  <c:v>9</c:v>
                </c:pt>
                <c:pt idx="75">
                  <c:v>14</c:v>
                </c:pt>
                <c:pt idx="76">
                  <c:v>-27</c:v>
                </c:pt>
                <c:pt idx="77">
                  <c:v>-43</c:v>
                </c:pt>
                <c:pt idx="78">
                  <c:v>-41</c:v>
                </c:pt>
                <c:pt idx="79">
                  <c:v>-53</c:v>
                </c:pt>
                <c:pt idx="80">
                  <c:v>-58</c:v>
                </c:pt>
                <c:pt idx="81">
                  <c:v>-52</c:v>
                </c:pt>
                <c:pt idx="82">
                  <c:v>-30</c:v>
                </c:pt>
                <c:pt idx="83">
                  <c:v>-1</c:v>
                </c:pt>
                <c:pt idx="84">
                  <c:v>-15</c:v>
                </c:pt>
                <c:pt idx="85">
                  <c:v>-36</c:v>
                </c:pt>
              </c:numCache>
            </c:numRef>
          </c:val>
        </c:ser>
        <c:marker val="1"/>
        <c:axId val="118063488"/>
        <c:axId val="118065024"/>
      </c:lineChart>
      <c:dateAx>
        <c:axId val="118063488"/>
        <c:scaling>
          <c:orientation val="minMax"/>
        </c:scaling>
        <c:axPos val="b"/>
        <c:numFmt formatCode="[$-41F]mmmm\ yy;@" sourceLinked="1"/>
        <c:tickLblPos val="nextTo"/>
        <c:txPr>
          <a:bodyPr/>
          <a:lstStyle/>
          <a:p>
            <a:pPr>
              <a:defRPr lang="en-US"/>
            </a:pPr>
            <a:endParaRPr lang="tr-TR"/>
          </a:p>
        </c:txPr>
        <c:crossAx val="118065024"/>
        <c:crosses val="autoZero"/>
        <c:auto val="1"/>
        <c:lblOffset val="100"/>
      </c:dateAx>
      <c:valAx>
        <c:axId val="118065024"/>
        <c:scaling>
          <c:orientation val="minMax"/>
        </c:scaling>
        <c:axPos val="l"/>
        <c:numFmt formatCode="###\ ###" sourceLinked="1"/>
        <c:tickLblPos val="nextTo"/>
        <c:txPr>
          <a:bodyPr/>
          <a:lstStyle/>
          <a:p>
            <a:pPr>
              <a:defRPr lang="en-US"/>
            </a:pPr>
            <a:endParaRPr lang="tr-TR"/>
          </a:p>
        </c:txPr>
        <c:crossAx val="118063488"/>
        <c:crosses val="autoZero"/>
        <c:crossBetween val="between"/>
      </c:valAx>
      <c:valAx>
        <c:axId val="118125696"/>
        <c:scaling>
          <c:orientation val="minMax"/>
          <c:max val="1"/>
          <c:min val="0"/>
        </c:scaling>
        <c:axPos val="r"/>
        <c:numFmt formatCode="###\ ###" sourceLinked="1"/>
        <c:majorTickMark val="none"/>
        <c:tickLblPos val="nextTo"/>
        <c:spPr>
          <a:ln>
            <a:noFill/>
          </a:ln>
        </c:spPr>
        <c:txPr>
          <a:bodyPr/>
          <a:lstStyle/>
          <a:p>
            <a:pPr>
              <a:defRPr lang="en-US">
                <a:solidFill>
                  <a:schemeClr val="bg1"/>
                </a:solidFill>
              </a:defRPr>
            </a:pPr>
            <a:endParaRPr lang="tr-TR"/>
          </a:p>
        </c:txPr>
        <c:crossAx val="118127232"/>
        <c:crosses val="max"/>
        <c:crossBetween val="between"/>
      </c:valAx>
      <c:dateAx>
        <c:axId val="118127232"/>
        <c:scaling>
          <c:orientation val="minMax"/>
        </c:scaling>
        <c:delete val="1"/>
        <c:axPos val="b"/>
        <c:numFmt formatCode="[$-41F]mmmm\ yy;@" sourceLinked="1"/>
        <c:tickLblPos val="none"/>
        <c:crossAx val="118125696"/>
        <c:crosses val="autoZero"/>
        <c:auto val="1"/>
        <c:lblOffset val="100"/>
      </c:dateAx>
    </c:plotArea>
    <c:legend>
      <c:legendPos val="b"/>
      <c:legendEntry>
        <c:idx val="0"/>
        <c:delete val="1"/>
      </c:legendEntry>
      <c:txPr>
        <a:bodyPr/>
        <a:lstStyle/>
        <a:p>
          <a:pPr>
            <a:defRPr lang="en-US"/>
          </a:pPr>
          <a:endParaRPr lang="tr-TR"/>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8.1357580651080855E-2"/>
          <c:y val="5.9451243293383506E-2"/>
          <c:w val="0.8668646654112947"/>
          <c:h val="0.73520228473643368"/>
        </c:manualLayout>
      </c:layout>
      <c:barChart>
        <c:barDir val="col"/>
        <c:grouping val="clustered"/>
        <c:ser>
          <c:idx val="2"/>
          <c:order val="2"/>
          <c:spPr>
            <a:solidFill>
              <a:sysClr val="window" lastClr="FFFFFF">
                <a:lumMod val="75000"/>
              </a:sysClr>
            </a:solidFill>
          </c:spPr>
          <c:val>
            <c:numRef>
              <c:f>'Medeni hal (2)'!$R$225:$R$310</c:f>
              <c:numCache>
                <c:formatCode>###\ ###</c:formatCode>
                <c:ptCount val="8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c:v>
                </c:pt>
                <c:pt idx="19">
                  <c:v>0</c:v>
                </c:pt>
                <c:pt idx="20">
                  <c:v>0</c:v>
                </c:pt>
                <c:pt idx="21">
                  <c:v>0</c:v>
                </c:pt>
                <c:pt idx="22">
                  <c:v>0</c:v>
                </c:pt>
                <c:pt idx="23">
                  <c:v>0</c:v>
                </c:pt>
                <c:pt idx="24">
                  <c:v>0</c:v>
                </c:pt>
                <c:pt idx="25">
                  <c:v>0</c:v>
                </c:pt>
                <c:pt idx="26">
                  <c:v>0</c:v>
                </c:pt>
                <c:pt idx="27">
                  <c:v>0</c:v>
                </c:pt>
                <c:pt idx="28">
                  <c:v>0</c:v>
                </c:pt>
                <c:pt idx="29">
                  <c:v>0</c:v>
                </c:pt>
                <c:pt idx="30">
                  <c:v>0</c:v>
                </c:pt>
                <c:pt idx="31">
                  <c:v>1</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65" formatCode="General">
                  <c:v>1</c:v>
                </c:pt>
              </c:numCache>
            </c:numRef>
          </c:val>
        </c:ser>
        <c:gapWidth val="90"/>
        <c:axId val="119019008"/>
        <c:axId val="118696576"/>
      </c:barChart>
      <c:lineChart>
        <c:grouping val="standard"/>
        <c:ser>
          <c:idx val="0"/>
          <c:order val="0"/>
          <c:tx>
            <c:strRef>
              <c:f>'Medeni hal (2)'!$P$212</c:f>
              <c:strCache>
                <c:ptCount val="1"/>
                <c:pt idx="0">
                  <c:v>Evli</c:v>
                </c:pt>
              </c:strCache>
            </c:strRef>
          </c:tx>
          <c:marker>
            <c:symbol val="none"/>
          </c:marker>
          <c:cat>
            <c:numRef>
              <c:f>'Medeni hal (2)'!$B$225:$B$310</c:f>
              <c:numCache>
                <c:formatCode>[$-41F]mmmm\ yy;@</c:formatCode>
                <c:ptCount val="86"/>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numCache>
            </c:numRef>
          </c:cat>
          <c:val>
            <c:numRef>
              <c:f>'Medeni hal (2)'!$P$225:$P$310</c:f>
              <c:numCache>
                <c:formatCode>###\ ###</c:formatCode>
                <c:ptCount val="86"/>
                <c:pt idx="0">
                  <c:v>-18</c:v>
                </c:pt>
                <c:pt idx="1">
                  <c:v>13</c:v>
                </c:pt>
                <c:pt idx="2">
                  <c:v>6</c:v>
                </c:pt>
                <c:pt idx="3">
                  <c:v>14</c:v>
                </c:pt>
                <c:pt idx="4">
                  <c:v>-3</c:v>
                </c:pt>
                <c:pt idx="5">
                  <c:v>-28</c:v>
                </c:pt>
                <c:pt idx="6">
                  <c:v>3</c:v>
                </c:pt>
                <c:pt idx="7">
                  <c:v>-5</c:v>
                </c:pt>
                <c:pt idx="8">
                  <c:v>31</c:v>
                </c:pt>
                <c:pt idx="9">
                  <c:v>32</c:v>
                </c:pt>
                <c:pt idx="10">
                  <c:v>17</c:v>
                </c:pt>
                <c:pt idx="11">
                  <c:v>5</c:v>
                </c:pt>
                <c:pt idx="12">
                  <c:v>13</c:v>
                </c:pt>
                <c:pt idx="13">
                  <c:v>28</c:v>
                </c:pt>
                <c:pt idx="14">
                  <c:v>21</c:v>
                </c:pt>
                <c:pt idx="15">
                  <c:v>4</c:v>
                </c:pt>
                <c:pt idx="16">
                  <c:v>21</c:v>
                </c:pt>
                <c:pt idx="17">
                  <c:v>55</c:v>
                </c:pt>
                <c:pt idx="18">
                  <c:v>24</c:v>
                </c:pt>
                <c:pt idx="19">
                  <c:v>-2</c:v>
                </c:pt>
                <c:pt idx="20">
                  <c:v>-3</c:v>
                </c:pt>
                <c:pt idx="21">
                  <c:v>3</c:v>
                </c:pt>
                <c:pt idx="22">
                  <c:v>76</c:v>
                </c:pt>
                <c:pt idx="23">
                  <c:v>56</c:v>
                </c:pt>
                <c:pt idx="24">
                  <c:v>76</c:v>
                </c:pt>
                <c:pt idx="25">
                  <c:v>38</c:v>
                </c:pt>
                <c:pt idx="26">
                  <c:v>76</c:v>
                </c:pt>
                <c:pt idx="27">
                  <c:v>62</c:v>
                </c:pt>
                <c:pt idx="28">
                  <c:v>14</c:v>
                </c:pt>
                <c:pt idx="29">
                  <c:v>-48</c:v>
                </c:pt>
                <c:pt idx="30">
                  <c:v>34</c:v>
                </c:pt>
                <c:pt idx="31">
                  <c:v>86</c:v>
                </c:pt>
                <c:pt idx="32">
                  <c:v>104</c:v>
                </c:pt>
                <c:pt idx="33">
                  <c:v>60</c:v>
                </c:pt>
                <c:pt idx="34">
                  <c:v>16</c:v>
                </c:pt>
                <c:pt idx="35">
                  <c:v>36</c:v>
                </c:pt>
                <c:pt idx="36">
                  <c:v>22</c:v>
                </c:pt>
                <c:pt idx="37">
                  <c:v>36</c:v>
                </c:pt>
                <c:pt idx="38">
                  <c:v>7</c:v>
                </c:pt>
                <c:pt idx="39">
                  <c:v>28</c:v>
                </c:pt>
                <c:pt idx="40">
                  <c:v>27</c:v>
                </c:pt>
                <c:pt idx="41">
                  <c:v>72</c:v>
                </c:pt>
                <c:pt idx="42">
                  <c:v>16</c:v>
                </c:pt>
                <c:pt idx="43">
                  <c:v>30</c:v>
                </c:pt>
                <c:pt idx="44">
                  <c:v>25</c:v>
                </c:pt>
                <c:pt idx="45">
                  <c:v>59</c:v>
                </c:pt>
                <c:pt idx="46">
                  <c:v>31</c:v>
                </c:pt>
                <c:pt idx="47">
                  <c:v>-4</c:v>
                </c:pt>
                <c:pt idx="48">
                  <c:v>25</c:v>
                </c:pt>
                <c:pt idx="49">
                  <c:v>37</c:v>
                </c:pt>
                <c:pt idx="50">
                  <c:v>-11</c:v>
                </c:pt>
                <c:pt idx="51">
                  <c:v>-62</c:v>
                </c:pt>
                <c:pt idx="52">
                  <c:v>-32</c:v>
                </c:pt>
                <c:pt idx="53">
                  <c:v>4</c:v>
                </c:pt>
                <c:pt idx="54">
                  <c:v>20</c:v>
                </c:pt>
                <c:pt idx="55">
                  <c:v>-22</c:v>
                </c:pt>
                <c:pt idx="56">
                  <c:v>-37</c:v>
                </c:pt>
                <c:pt idx="57">
                  <c:v>-33</c:v>
                </c:pt>
                <c:pt idx="58">
                  <c:v>-14</c:v>
                </c:pt>
                <c:pt idx="59">
                  <c:v>-13</c:v>
                </c:pt>
                <c:pt idx="60">
                  <c:v>-22</c:v>
                </c:pt>
                <c:pt idx="61">
                  <c:v>-19</c:v>
                </c:pt>
                <c:pt idx="62">
                  <c:v>49</c:v>
                </c:pt>
                <c:pt idx="63">
                  <c:v>96</c:v>
                </c:pt>
                <c:pt idx="64">
                  <c:v>107</c:v>
                </c:pt>
                <c:pt idx="65">
                  <c:v>81</c:v>
                </c:pt>
                <c:pt idx="66">
                  <c:v>79</c:v>
                </c:pt>
                <c:pt idx="67">
                  <c:v>63</c:v>
                </c:pt>
                <c:pt idx="68">
                  <c:v>51</c:v>
                </c:pt>
                <c:pt idx="69">
                  <c:v>59</c:v>
                </c:pt>
                <c:pt idx="70">
                  <c:v>87</c:v>
                </c:pt>
                <c:pt idx="71">
                  <c:v>110</c:v>
                </c:pt>
                <c:pt idx="72">
                  <c:v>74</c:v>
                </c:pt>
                <c:pt idx="73">
                  <c:v>74</c:v>
                </c:pt>
                <c:pt idx="74">
                  <c:v>48</c:v>
                </c:pt>
                <c:pt idx="75">
                  <c:v>54</c:v>
                </c:pt>
                <c:pt idx="76">
                  <c:v>34</c:v>
                </c:pt>
                <c:pt idx="77">
                  <c:v>61</c:v>
                </c:pt>
                <c:pt idx="78">
                  <c:v>83</c:v>
                </c:pt>
                <c:pt idx="79">
                  <c:v>129</c:v>
                </c:pt>
                <c:pt idx="80">
                  <c:v>163</c:v>
                </c:pt>
                <c:pt idx="81">
                  <c:v>145</c:v>
                </c:pt>
                <c:pt idx="82">
                  <c:v>128</c:v>
                </c:pt>
                <c:pt idx="83">
                  <c:v>104</c:v>
                </c:pt>
                <c:pt idx="84">
                  <c:v>86</c:v>
                </c:pt>
                <c:pt idx="85">
                  <c:v>53</c:v>
                </c:pt>
              </c:numCache>
            </c:numRef>
          </c:val>
        </c:ser>
        <c:ser>
          <c:idx val="1"/>
          <c:order val="1"/>
          <c:tx>
            <c:strRef>
              <c:f>'Medeni hal (2)'!$Q$212</c:f>
              <c:strCache>
                <c:ptCount val="1"/>
                <c:pt idx="0">
                  <c:v>Evli değil</c:v>
                </c:pt>
              </c:strCache>
            </c:strRef>
          </c:tx>
          <c:marker>
            <c:symbol val="none"/>
          </c:marker>
          <c:cat>
            <c:numRef>
              <c:f>'Medeni hal (2)'!$B$225:$B$310</c:f>
              <c:numCache>
                <c:formatCode>[$-41F]mmmm\ yy;@</c:formatCode>
                <c:ptCount val="86"/>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numCache>
            </c:numRef>
          </c:cat>
          <c:val>
            <c:numRef>
              <c:f>'Medeni hal (2)'!$Q$225:$Q$310</c:f>
              <c:numCache>
                <c:formatCode>###\ ###</c:formatCode>
                <c:ptCount val="86"/>
                <c:pt idx="0">
                  <c:v>22</c:v>
                </c:pt>
                <c:pt idx="1">
                  <c:v>26</c:v>
                </c:pt>
                <c:pt idx="2">
                  <c:v>25</c:v>
                </c:pt>
                <c:pt idx="3">
                  <c:v>14</c:v>
                </c:pt>
                <c:pt idx="4">
                  <c:v>5</c:v>
                </c:pt>
                <c:pt idx="5">
                  <c:v>8</c:v>
                </c:pt>
                <c:pt idx="6">
                  <c:v>10</c:v>
                </c:pt>
                <c:pt idx="7">
                  <c:v>20</c:v>
                </c:pt>
                <c:pt idx="8">
                  <c:v>13</c:v>
                </c:pt>
                <c:pt idx="9">
                  <c:v>-7</c:v>
                </c:pt>
                <c:pt idx="10">
                  <c:v>-12</c:v>
                </c:pt>
                <c:pt idx="11">
                  <c:v>-5</c:v>
                </c:pt>
                <c:pt idx="12">
                  <c:v>-18</c:v>
                </c:pt>
                <c:pt idx="13">
                  <c:v>-31</c:v>
                </c:pt>
                <c:pt idx="14">
                  <c:v>-22</c:v>
                </c:pt>
                <c:pt idx="15">
                  <c:v>-25</c:v>
                </c:pt>
                <c:pt idx="16">
                  <c:v>-9</c:v>
                </c:pt>
                <c:pt idx="17">
                  <c:v>-14</c:v>
                </c:pt>
                <c:pt idx="18">
                  <c:v>-8</c:v>
                </c:pt>
                <c:pt idx="19">
                  <c:v>-5</c:v>
                </c:pt>
                <c:pt idx="20">
                  <c:v>6</c:v>
                </c:pt>
                <c:pt idx="21">
                  <c:v>8</c:v>
                </c:pt>
                <c:pt idx="22">
                  <c:v>6</c:v>
                </c:pt>
                <c:pt idx="23">
                  <c:v>-8</c:v>
                </c:pt>
                <c:pt idx="24">
                  <c:v>-1</c:v>
                </c:pt>
                <c:pt idx="25">
                  <c:v>-9</c:v>
                </c:pt>
                <c:pt idx="26">
                  <c:v>-3</c:v>
                </c:pt>
                <c:pt idx="27">
                  <c:v>4</c:v>
                </c:pt>
                <c:pt idx="28">
                  <c:v>-7</c:v>
                </c:pt>
                <c:pt idx="29">
                  <c:v>-3</c:v>
                </c:pt>
                <c:pt idx="30">
                  <c:v>-18</c:v>
                </c:pt>
                <c:pt idx="31">
                  <c:v>-25</c:v>
                </c:pt>
                <c:pt idx="32">
                  <c:v>-35</c:v>
                </c:pt>
                <c:pt idx="33">
                  <c:v>-20</c:v>
                </c:pt>
                <c:pt idx="34">
                  <c:v>-9</c:v>
                </c:pt>
                <c:pt idx="35">
                  <c:v>4</c:v>
                </c:pt>
                <c:pt idx="36">
                  <c:v>5</c:v>
                </c:pt>
                <c:pt idx="37">
                  <c:v>20</c:v>
                </c:pt>
                <c:pt idx="38">
                  <c:v>19</c:v>
                </c:pt>
                <c:pt idx="39">
                  <c:v>16</c:v>
                </c:pt>
                <c:pt idx="40">
                  <c:v>12</c:v>
                </c:pt>
                <c:pt idx="41">
                  <c:v>-1</c:v>
                </c:pt>
                <c:pt idx="42">
                  <c:v>-2</c:v>
                </c:pt>
                <c:pt idx="43">
                  <c:v>0</c:v>
                </c:pt>
                <c:pt idx="44">
                  <c:v>1</c:v>
                </c:pt>
                <c:pt idx="45">
                  <c:v>12</c:v>
                </c:pt>
                <c:pt idx="46">
                  <c:v>5</c:v>
                </c:pt>
                <c:pt idx="47">
                  <c:v>7</c:v>
                </c:pt>
                <c:pt idx="48">
                  <c:v>-14</c:v>
                </c:pt>
                <c:pt idx="49">
                  <c:v>-12</c:v>
                </c:pt>
                <c:pt idx="50">
                  <c:v>-25</c:v>
                </c:pt>
                <c:pt idx="51">
                  <c:v>-9</c:v>
                </c:pt>
                <c:pt idx="52">
                  <c:v>-21</c:v>
                </c:pt>
                <c:pt idx="53">
                  <c:v>-4</c:v>
                </c:pt>
                <c:pt idx="54">
                  <c:v>-5</c:v>
                </c:pt>
                <c:pt idx="55">
                  <c:v>-8</c:v>
                </c:pt>
                <c:pt idx="56">
                  <c:v>-7</c:v>
                </c:pt>
                <c:pt idx="57">
                  <c:v>-21</c:v>
                </c:pt>
                <c:pt idx="58">
                  <c:v>-18</c:v>
                </c:pt>
                <c:pt idx="59">
                  <c:v>-10</c:v>
                </c:pt>
                <c:pt idx="60">
                  <c:v>10</c:v>
                </c:pt>
                <c:pt idx="61">
                  <c:v>18</c:v>
                </c:pt>
                <c:pt idx="62">
                  <c:v>16</c:v>
                </c:pt>
                <c:pt idx="63">
                  <c:v>-6</c:v>
                </c:pt>
                <c:pt idx="64">
                  <c:v>-2</c:v>
                </c:pt>
                <c:pt idx="65">
                  <c:v>-7</c:v>
                </c:pt>
                <c:pt idx="66">
                  <c:v>6</c:v>
                </c:pt>
                <c:pt idx="67">
                  <c:v>5</c:v>
                </c:pt>
                <c:pt idx="68">
                  <c:v>-1</c:v>
                </c:pt>
                <c:pt idx="69">
                  <c:v>-3</c:v>
                </c:pt>
                <c:pt idx="70">
                  <c:v>-8</c:v>
                </c:pt>
                <c:pt idx="71">
                  <c:v>-11</c:v>
                </c:pt>
                <c:pt idx="72">
                  <c:v>-10</c:v>
                </c:pt>
                <c:pt idx="73">
                  <c:v>-22</c:v>
                </c:pt>
                <c:pt idx="74">
                  <c:v>-23</c:v>
                </c:pt>
                <c:pt idx="75">
                  <c:v>-10</c:v>
                </c:pt>
                <c:pt idx="76">
                  <c:v>16</c:v>
                </c:pt>
                <c:pt idx="77">
                  <c:v>19</c:v>
                </c:pt>
                <c:pt idx="78">
                  <c:v>0</c:v>
                </c:pt>
                <c:pt idx="79">
                  <c:v>3</c:v>
                </c:pt>
                <c:pt idx="80">
                  <c:v>4</c:v>
                </c:pt>
                <c:pt idx="81">
                  <c:v>17</c:v>
                </c:pt>
                <c:pt idx="82">
                  <c:v>14</c:v>
                </c:pt>
                <c:pt idx="83">
                  <c:v>7</c:v>
                </c:pt>
                <c:pt idx="84">
                  <c:v>-3</c:v>
                </c:pt>
                <c:pt idx="85">
                  <c:v>-10</c:v>
                </c:pt>
              </c:numCache>
            </c:numRef>
          </c:val>
        </c:ser>
        <c:marker val="1"/>
        <c:axId val="118497664"/>
        <c:axId val="118499968"/>
      </c:lineChart>
      <c:dateAx>
        <c:axId val="118497664"/>
        <c:scaling>
          <c:orientation val="minMax"/>
        </c:scaling>
        <c:axPos val="b"/>
        <c:numFmt formatCode="[$-41F]mmmm\ yy;@" sourceLinked="1"/>
        <c:tickLblPos val="nextTo"/>
        <c:txPr>
          <a:bodyPr/>
          <a:lstStyle/>
          <a:p>
            <a:pPr>
              <a:defRPr lang="en-US"/>
            </a:pPr>
            <a:endParaRPr lang="tr-TR"/>
          </a:p>
        </c:txPr>
        <c:crossAx val="118499968"/>
        <c:crosses val="autoZero"/>
        <c:auto val="1"/>
        <c:lblOffset val="100"/>
      </c:dateAx>
      <c:valAx>
        <c:axId val="118499968"/>
        <c:scaling>
          <c:orientation val="minMax"/>
          <c:max val="200"/>
          <c:min val="-300"/>
        </c:scaling>
        <c:axPos val="l"/>
        <c:numFmt formatCode="###\ ###" sourceLinked="1"/>
        <c:tickLblPos val="nextTo"/>
        <c:txPr>
          <a:bodyPr/>
          <a:lstStyle/>
          <a:p>
            <a:pPr>
              <a:defRPr lang="en-US"/>
            </a:pPr>
            <a:endParaRPr lang="tr-TR"/>
          </a:p>
        </c:txPr>
        <c:crossAx val="118497664"/>
        <c:crosses val="autoZero"/>
        <c:crossBetween val="between"/>
      </c:valAx>
      <c:valAx>
        <c:axId val="118696576"/>
        <c:scaling>
          <c:orientation val="minMax"/>
          <c:max val="1"/>
          <c:min val="0"/>
        </c:scaling>
        <c:axPos val="r"/>
        <c:numFmt formatCode="###\ ###" sourceLinked="1"/>
        <c:majorTickMark val="none"/>
        <c:tickLblPos val="nextTo"/>
        <c:spPr>
          <a:ln>
            <a:noFill/>
          </a:ln>
        </c:spPr>
        <c:txPr>
          <a:bodyPr/>
          <a:lstStyle/>
          <a:p>
            <a:pPr>
              <a:defRPr lang="en-US">
                <a:solidFill>
                  <a:schemeClr val="bg1"/>
                </a:solidFill>
              </a:defRPr>
            </a:pPr>
            <a:endParaRPr lang="tr-TR"/>
          </a:p>
        </c:txPr>
        <c:crossAx val="119019008"/>
        <c:crosses val="max"/>
        <c:crossBetween val="between"/>
      </c:valAx>
      <c:catAx>
        <c:axId val="119019008"/>
        <c:scaling>
          <c:orientation val="minMax"/>
        </c:scaling>
        <c:delete val="1"/>
        <c:axPos val="b"/>
        <c:tickLblPos val="none"/>
        <c:crossAx val="118696576"/>
        <c:crosses val="autoZero"/>
        <c:auto val="1"/>
        <c:lblAlgn val="ctr"/>
        <c:lblOffset val="100"/>
      </c:catAx>
    </c:plotArea>
    <c:legend>
      <c:legendPos val="b"/>
      <c:legendEntry>
        <c:idx val="0"/>
        <c:delete val="1"/>
      </c:legendEntry>
      <c:txPr>
        <a:bodyPr/>
        <a:lstStyle/>
        <a:p>
          <a:pPr>
            <a:defRPr lang="en-US"/>
          </a:pPr>
          <a:endParaRPr lang="tr-TR"/>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68A2-594B-4259-BB3D-A222BD34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4251</Words>
  <Characters>24231</Characters>
  <Application>Microsoft Office Word</Application>
  <DocSecurity>0</DocSecurity>
  <Lines>201</Lines>
  <Paragraphs>56</Paragraphs>
  <ScaleCrop>false</ScaleCrop>
  <Company>unv</Company>
  <LinksUpToDate>false</LinksUpToDate>
  <CharactersWithSpaces>28426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merve.akgul</cp:lastModifiedBy>
  <cp:revision>16</cp:revision>
  <cp:lastPrinted>2013-07-04T08:38:00Z</cp:lastPrinted>
  <dcterms:created xsi:type="dcterms:W3CDTF">2013-07-04T08:12:00Z</dcterms:created>
  <dcterms:modified xsi:type="dcterms:W3CDTF">2013-07-04T08:39:00Z</dcterms:modified>
</cp:coreProperties>
</file>