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B60" w:rsidRDefault="00F3293D" w:rsidP="00AE0BBB">
      <w:pPr>
        <w:spacing w:line="288" w:lineRule="auto"/>
        <w:ind w:right="-319"/>
        <w:jc w:val="center"/>
        <w:rPr>
          <w:rFonts w:ascii="Arial" w:hAnsi="Arial" w:cs="Arial"/>
          <w:b/>
          <w:sz w:val="20"/>
          <w:szCs w:val="20"/>
        </w:rPr>
      </w:pPr>
      <w:r w:rsidRPr="00F3293D">
        <w:rPr>
          <w:rFonts w:ascii="Arial" w:hAnsi="Arial" w:cs="Arial"/>
          <w:b/>
          <w:noProof/>
          <w:sz w:val="20"/>
          <w:szCs w:val="20"/>
        </w:rPr>
        <w:pict>
          <v:shapetype id="_x0000_t202" coordsize="21600,21600" o:spt="202" path="m,l,21600r21600,l21600,xe">
            <v:stroke joinstyle="miter"/>
            <v:path gradientshapeok="t" o:connecttype="rect"/>
          </v:shapetype>
          <v:shape id="_x0000_s1038" type="#_x0000_t202" style="position:absolute;left:0;text-align:left;margin-left:99pt;margin-top:0;width:342pt;height:45pt;z-index:251657216;mso-wrap-distance-left:9.05pt;mso-wrap-distance-right:9.05pt" stroked="f">
            <v:fill opacity="0" color2="black"/>
            <v:textbox style="mso-next-textbox:#_x0000_s1038" inset="0,0,0,0">
              <w:txbxContent>
                <w:p w:rsidR="00803E3E" w:rsidRDefault="00803E3E" w:rsidP="00803E3E">
                  <w:pPr>
                    <w:pStyle w:val="Heading1"/>
                    <w:rPr>
                      <w:rFonts w:ascii="Times New Roman" w:hAnsi="Times New Roman"/>
                      <w:sz w:val="40"/>
                      <w:szCs w:val="40"/>
                    </w:rPr>
                  </w:pPr>
                  <w:r w:rsidRPr="00803E3E">
                    <w:rPr>
                      <w:rFonts w:ascii="Times New Roman" w:hAnsi="Times New Roman"/>
                      <w:sz w:val="40"/>
                      <w:szCs w:val="40"/>
                    </w:rPr>
                    <w:t>Büyüme</w:t>
                  </w:r>
                  <w:r w:rsidR="00692DB0" w:rsidRPr="00803E3E">
                    <w:rPr>
                      <w:rFonts w:ascii="Times New Roman" w:hAnsi="Times New Roman"/>
                      <w:sz w:val="40"/>
                      <w:szCs w:val="40"/>
                    </w:rPr>
                    <w:t xml:space="preserve"> </w:t>
                  </w:r>
                  <w:r>
                    <w:rPr>
                      <w:rFonts w:ascii="Times New Roman" w:hAnsi="Times New Roman"/>
                      <w:sz w:val="40"/>
                      <w:szCs w:val="40"/>
                    </w:rPr>
                    <w:t>Değerlendirmesi</w:t>
                  </w:r>
                  <w:r w:rsidR="00692DB0" w:rsidRPr="00803E3E">
                    <w:rPr>
                      <w:rFonts w:ascii="Times New Roman" w:hAnsi="Times New Roman"/>
                      <w:sz w:val="40"/>
                      <w:szCs w:val="40"/>
                    </w:rPr>
                    <w:t xml:space="preserve"> : </w:t>
                  </w:r>
                </w:p>
                <w:p w:rsidR="00F66727" w:rsidRPr="00803E3E" w:rsidRDefault="00996034" w:rsidP="00803E3E">
                  <w:pPr>
                    <w:pStyle w:val="Heading1"/>
                    <w:rPr>
                      <w:rFonts w:ascii="Times New Roman" w:hAnsi="Times New Roman"/>
                      <w:sz w:val="40"/>
                      <w:szCs w:val="40"/>
                    </w:rPr>
                  </w:pPr>
                  <w:r>
                    <w:rPr>
                      <w:rFonts w:ascii="Times New Roman" w:hAnsi="Times New Roman"/>
                      <w:sz w:val="40"/>
                      <w:szCs w:val="40"/>
                    </w:rPr>
                    <w:t>2012</w:t>
                  </w:r>
                  <w:r w:rsidR="00A7746C">
                    <w:rPr>
                      <w:rFonts w:ascii="Times New Roman" w:hAnsi="Times New Roman"/>
                      <w:sz w:val="40"/>
                      <w:szCs w:val="40"/>
                    </w:rPr>
                    <w:t xml:space="preserve"> </w:t>
                  </w:r>
                  <w:r>
                    <w:rPr>
                      <w:rFonts w:ascii="Times New Roman" w:hAnsi="Times New Roman"/>
                      <w:sz w:val="40"/>
                      <w:szCs w:val="40"/>
                    </w:rPr>
                    <w:t>1</w:t>
                  </w:r>
                  <w:r w:rsidR="00692DB0" w:rsidRPr="00803E3E">
                    <w:rPr>
                      <w:rFonts w:ascii="Times New Roman" w:hAnsi="Times New Roman"/>
                      <w:sz w:val="40"/>
                      <w:szCs w:val="40"/>
                    </w:rPr>
                    <w:t>. Çeyrek</w:t>
                  </w:r>
                </w:p>
                <w:p w:rsidR="00F66727" w:rsidRPr="00526178" w:rsidRDefault="00F66727" w:rsidP="007750EF">
                  <w:pPr>
                    <w:pStyle w:val="Heading2"/>
                    <w:rPr>
                      <w:b w:val="0"/>
                      <w:i w:val="0"/>
                    </w:rPr>
                  </w:pPr>
                </w:p>
              </w:txbxContent>
            </v:textbox>
          </v:shape>
        </w:pict>
      </w:r>
      <w:r w:rsidRPr="00F3293D">
        <w:rPr>
          <w:rFonts w:ascii="Arial" w:hAnsi="Arial" w:cs="Arial"/>
          <w:b/>
          <w:noProof/>
          <w:sz w:val="20"/>
          <w:szCs w:val="20"/>
        </w:rPr>
        <w:pict>
          <v:shape id="_x0000_s1040" type="#_x0000_t202" style="position:absolute;left:0;text-align:left;margin-left:376.7pt;margin-top:51.45pt;width:134.8pt;height:35.8pt;z-index:251658240;mso-wrap-distance-left:9.05pt;mso-wrap-distance-right:9.05pt" stroked="f">
            <v:fill opacity="0" color2="black"/>
            <v:textbox style="mso-next-textbox:#_x0000_s1040" inset="0,0,0,0">
              <w:txbxContent>
                <w:p w:rsidR="00F66727" w:rsidRDefault="00F66727" w:rsidP="007750EF">
                  <w:pPr>
                    <w:pStyle w:val="Heading3"/>
                    <w:rPr>
                      <w:color w:val="FFFFFF"/>
                      <w:sz w:val="22"/>
                      <w:szCs w:val="22"/>
                      <w:lang w:val="tr-TR"/>
                    </w:rPr>
                  </w:pPr>
                  <w:r>
                    <w:rPr>
                      <w:color w:val="FFFFFF"/>
                      <w:sz w:val="22"/>
                      <w:szCs w:val="22"/>
                    </w:rPr>
                    <w:t xml:space="preserve">           </w:t>
                  </w:r>
                  <w:r w:rsidR="0088054E">
                    <w:rPr>
                      <w:color w:val="FFFFFF"/>
                      <w:sz w:val="22"/>
                      <w:szCs w:val="22"/>
                    </w:rPr>
                    <w:t xml:space="preserve">           </w:t>
                  </w:r>
                  <w:r w:rsidR="00E12EA6">
                    <w:rPr>
                      <w:color w:val="FFFFFF"/>
                      <w:sz w:val="22"/>
                      <w:szCs w:val="22"/>
                    </w:rPr>
                    <w:t>04</w:t>
                  </w:r>
                  <w:r>
                    <w:rPr>
                      <w:color w:val="FFFFFF"/>
                      <w:sz w:val="22"/>
                      <w:szCs w:val="22"/>
                    </w:rPr>
                    <w:t>.</w:t>
                  </w:r>
                  <w:r w:rsidR="00A7746C">
                    <w:rPr>
                      <w:color w:val="FFFFFF"/>
                      <w:sz w:val="22"/>
                      <w:szCs w:val="22"/>
                    </w:rPr>
                    <w:t>07</w:t>
                  </w:r>
                  <w:r>
                    <w:rPr>
                      <w:color w:val="FFFFFF"/>
                      <w:sz w:val="22"/>
                      <w:szCs w:val="22"/>
                    </w:rPr>
                    <w:t>.</w:t>
                  </w:r>
                  <w:r w:rsidR="00001444">
                    <w:rPr>
                      <w:color w:val="FFFFFF"/>
                      <w:sz w:val="22"/>
                      <w:szCs w:val="22"/>
                      <w:lang w:val="tr-TR"/>
                    </w:rPr>
                    <w:t>2011</w:t>
                  </w:r>
                </w:p>
                <w:p w:rsidR="00F66727" w:rsidRDefault="00F66727" w:rsidP="007750EF"/>
              </w:txbxContent>
            </v:textbox>
          </v:shape>
        </w:pict>
      </w:r>
      <w:r w:rsidR="00315A38">
        <w:rPr>
          <w:rFonts w:ascii="Arial" w:hAnsi="Arial" w:cs="Arial"/>
          <w:b/>
          <w:noProof/>
          <w:sz w:val="20"/>
          <w:szCs w:val="20"/>
          <w:lang w:val="en-US" w:eastAsia="en-US"/>
        </w:rPr>
        <w:drawing>
          <wp:anchor distT="0" distB="0" distL="114300" distR="114300" simplePos="0" relativeHeight="251656192" behindDoc="1" locked="0" layoutInCell="1" allowOverlap="1">
            <wp:simplePos x="0" y="0"/>
            <wp:positionH relativeFrom="column">
              <wp:posOffset>-800100</wp:posOffset>
            </wp:positionH>
            <wp:positionV relativeFrom="paragraph">
              <wp:posOffset>-228600</wp:posOffset>
            </wp:positionV>
            <wp:extent cx="7315200" cy="1330325"/>
            <wp:effectExtent l="19050" t="0" r="0" b="0"/>
            <wp:wrapNone/>
            <wp:docPr id="13"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7" cstate="print"/>
                    <a:srcRect/>
                    <a:stretch>
                      <a:fillRect/>
                    </a:stretch>
                  </pic:blipFill>
                  <pic:spPr bwMode="auto">
                    <a:xfrm>
                      <a:off x="0" y="0"/>
                      <a:ext cx="7315200" cy="1330325"/>
                    </a:xfrm>
                    <a:prstGeom prst="rect">
                      <a:avLst/>
                    </a:prstGeom>
                    <a:noFill/>
                    <a:ln w="9525">
                      <a:noFill/>
                      <a:miter lim="800000"/>
                      <a:headEnd/>
                      <a:tailEnd/>
                    </a:ln>
                  </pic:spPr>
                </pic:pic>
              </a:graphicData>
            </a:graphic>
          </wp:anchor>
        </w:drawing>
      </w:r>
    </w:p>
    <w:p w:rsidR="007750EF" w:rsidRDefault="007750EF" w:rsidP="00AE0BBB">
      <w:pPr>
        <w:spacing w:line="288" w:lineRule="auto"/>
        <w:ind w:right="-319"/>
        <w:jc w:val="center"/>
        <w:rPr>
          <w:rFonts w:ascii="Arial" w:hAnsi="Arial" w:cs="Arial"/>
          <w:b/>
          <w:sz w:val="20"/>
          <w:szCs w:val="20"/>
        </w:rPr>
      </w:pPr>
    </w:p>
    <w:p w:rsidR="007750EF" w:rsidRDefault="007750EF" w:rsidP="00AE0BBB">
      <w:pPr>
        <w:spacing w:line="288" w:lineRule="auto"/>
        <w:ind w:right="-319"/>
        <w:jc w:val="center"/>
        <w:rPr>
          <w:rFonts w:ascii="Arial" w:hAnsi="Arial" w:cs="Arial"/>
          <w:b/>
          <w:sz w:val="20"/>
          <w:szCs w:val="20"/>
        </w:rPr>
      </w:pPr>
    </w:p>
    <w:p w:rsidR="007750EF" w:rsidRDefault="007750EF" w:rsidP="00AE0BBB">
      <w:pPr>
        <w:spacing w:line="288" w:lineRule="auto"/>
        <w:ind w:right="-319"/>
        <w:jc w:val="center"/>
        <w:rPr>
          <w:rFonts w:ascii="Arial" w:hAnsi="Arial" w:cs="Arial"/>
          <w:b/>
          <w:sz w:val="20"/>
          <w:szCs w:val="20"/>
        </w:rPr>
      </w:pPr>
    </w:p>
    <w:p w:rsidR="007750EF" w:rsidRPr="0015266B" w:rsidRDefault="007750EF" w:rsidP="00AE0BBB">
      <w:pPr>
        <w:spacing w:line="288" w:lineRule="auto"/>
        <w:ind w:right="-319"/>
        <w:jc w:val="center"/>
        <w:rPr>
          <w:rFonts w:ascii="Arial" w:hAnsi="Arial" w:cs="Arial"/>
          <w:b/>
          <w:sz w:val="20"/>
          <w:szCs w:val="20"/>
        </w:rPr>
      </w:pPr>
    </w:p>
    <w:p w:rsidR="007750EF" w:rsidRPr="00DD51D1" w:rsidRDefault="007750EF" w:rsidP="00C805B9">
      <w:pPr>
        <w:spacing w:line="288" w:lineRule="auto"/>
        <w:ind w:right="-319"/>
        <w:jc w:val="center"/>
        <w:outlineLvl w:val="0"/>
        <w:rPr>
          <w:rFonts w:ascii="Arial" w:hAnsi="Arial" w:cs="Arial"/>
          <w:b/>
          <w:sz w:val="28"/>
          <w:szCs w:val="28"/>
        </w:rPr>
      </w:pPr>
    </w:p>
    <w:p w:rsidR="007750EF" w:rsidRPr="00DD51D1" w:rsidRDefault="007750EF" w:rsidP="007750EF">
      <w:pPr>
        <w:spacing w:line="288" w:lineRule="auto"/>
        <w:ind w:right="-319"/>
        <w:outlineLvl w:val="0"/>
        <w:rPr>
          <w:rFonts w:ascii="Arial" w:hAnsi="Arial" w:cs="Arial"/>
          <w:b/>
          <w:sz w:val="28"/>
          <w:szCs w:val="28"/>
        </w:rPr>
      </w:pPr>
    </w:p>
    <w:p w:rsidR="00AE0BBB" w:rsidRPr="00DD51D1" w:rsidRDefault="00E76F2B" w:rsidP="00B00EBD">
      <w:pPr>
        <w:spacing w:line="288" w:lineRule="auto"/>
        <w:ind w:right="-319"/>
        <w:jc w:val="center"/>
        <w:outlineLvl w:val="0"/>
        <w:rPr>
          <w:rFonts w:ascii="Arial" w:hAnsi="Arial" w:cs="Arial"/>
          <w:b/>
          <w:color w:val="000000"/>
          <w:sz w:val="28"/>
          <w:szCs w:val="28"/>
        </w:rPr>
      </w:pPr>
      <w:r w:rsidRPr="007F41B8">
        <w:rPr>
          <w:rFonts w:ascii="Arial" w:hAnsi="Arial" w:cs="Arial"/>
          <w:b/>
          <w:color w:val="000000"/>
          <w:sz w:val="28"/>
          <w:szCs w:val="28"/>
        </w:rPr>
        <w:t>İÇ TALEPTE SERT F</w:t>
      </w:r>
      <w:r w:rsidR="00F30DA8" w:rsidRPr="007F41B8">
        <w:rPr>
          <w:rFonts w:ascii="Arial" w:hAnsi="Arial" w:cs="Arial"/>
          <w:b/>
          <w:color w:val="000000"/>
          <w:sz w:val="28"/>
          <w:szCs w:val="28"/>
        </w:rPr>
        <w:t>REN</w:t>
      </w:r>
      <w:r w:rsidR="007F41B8" w:rsidRPr="007F41B8">
        <w:rPr>
          <w:rFonts w:ascii="Arial" w:hAnsi="Arial" w:cs="Arial"/>
          <w:b/>
          <w:color w:val="000000"/>
          <w:sz w:val="28"/>
          <w:szCs w:val="28"/>
        </w:rPr>
        <w:t xml:space="preserve"> BÜYÜMEYİ DÜŞÜRDÜ</w:t>
      </w:r>
    </w:p>
    <w:p w:rsidR="000B1F93" w:rsidRDefault="000B1F93" w:rsidP="00C805B9">
      <w:pPr>
        <w:spacing w:line="288" w:lineRule="auto"/>
        <w:ind w:right="-319"/>
        <w:jc w:val="center"/>
        <w:outlineLvl w:val="0"/>
        <w:rPr>
          <w:rFonts w:ascii="Arial" w:hAnsi="Arial" w:cs="Arial"/>
          <w:b/>
          <w:sz w:val="22"/>
          <w:szCs w:val="22"/>
        </w:rPr>
      </w:pPr>
    </w:p>
    <w:p w:rsidR="00727963" w:rsidRPr="00DD51D1" w:rsidRDefault="00727963" w:rsidP="00C805B9">
      <w:pPr>
        <w:spacing w:line="288" w:lineRule="auto"/>
        <w:ind w:right="-319"/>
        <w:jc w:val="center"/>
        <w:outlineLvl w:val="0"/>
        <w:rPr>
          <w:rFonts w:ascii="Arial" w:hAnsi="Arial" w:cs="Arial"/>
          <w:b/>
          <w:sz w:val="22"/>
          <w:szCs w:val="22"/>
        </w:rPr>
      </w:pPr>
    </w:p>
    <w:p w:rsidR="00AE0BBB" w:rsidRPr="00DD51D1" w:rsidRDefault="00692DB0" w:rsidP="00C805B9">
      <w:pPr>
        <w:spacing w:line="288" w:lineRule="auto"/>
        <w:ind w:right="-319"/>
        <w:jc w:val="center"/>
        <w:outlineLvl w:val="0"/>
        <w:rPr>
          <w:rFonts w:ascii="Arial" w:hAnsi="Arial" w:cs="Arial"/>
          <w:b/>
          <w:sz w:val="22"/>
          <w:szCs w:val="22"/>
        </w:rPr>
      </w:pPr>
      <w:r w:rsidRPr="00DD51D1">
        <w:rPr>
          <w:rFonts w:ascii="Arial" w:hAnsi="Arial" w:cs="Arial"/>
          <w:b/>
          <w:sz w:val="22"/>
          <w:szCs w:val="22"/>
        </w:rPr>
        <w:t>Seyfettin Gürsel</w:t>
      </w:r>
      <w:r w:rsidRPr="00DD51D1">
        <w:rPr>
          <w:rFonts w:ascii="Arial" w:hAnsi="Arial" w:cs="Arial"/>
          <w:b/>
          <w:sz w:val="22"/>
          <w:szCs w:val="22"/>
          <w:vertAlign w:val="superscript"/>
        </w:rPr>
        <w:t>•</w:t>
      </w:r>
      <w:r w:rsidR="000C5C8B" w:rsidRPr="00DD51D1">
        <w:rPr>
          <w:rFonts w:ascii="Arial" w:hAnsi="Arial" w:cs="Arial"/>
          <w:b/>
          <w:sz w:val="22"/>
          <w:szCs w:val="22"/>
        </w:rPr>
        <w:t xml:space="preserve">, </w:t>
      </w:r>
      <w:r w:rsidR="00773D7C" w:rsidRPr="00DD51D1">
        <w:rPr>
          <w:rFonts w:ascii="Arial" w:hAnsi="Arial" w:cs="Arial"/>
          <w:b/>
          <w:sz w:val="22"/>
          <w:szCs w:val="22"/>
        </w:rPr>
        <w:t>Zümrüt İmamoğlu</w:t>
      </w:r>
      <w:r w:rsidR="00CA5BA6" w:rsidRPr="00DD51D1">
        <w:rPr>
          <w:rFonts w:ascii="Arial" w:hAnsi="Arial" w:cs="Arial"/>
          <w:b/>
          <w:sz w:val="22"/>
          <w:szCs w:val="22"/>
          <w:vertAlign w:val="superscript"/>
        </w:rPr>
        <w:t>‡</w:t>
      </w:r>
      <w:r w:rsidRPr="00DD51D1">
        <w:rPr>
          <w:rFonts w:ascii="Arial" w:hAnsi="Arial" w:cs="Arial"/>
          <w:b/>
          <w:sz w:val="22"/>
          <w:szCs w:val="22"/>
          <w:vertAlign w:val="superscript"/>
        </w:rPr>
        <w:t xml:space="preserve"> </w:t>
      </w:r>
      <w:r w:rsidRPr="00DD51D1">
        <w:rPr>
          <w:rFonts w:ascii="Arial" w:hAnsi="Arial" w:cs="Arial"/>
          <w:b/>
          <w:sz w:val="22"/>
          <w:szCs w:val="22"/>
        </w:rPr>
        <w:t>ve Barış Soybilgen</w:t>
      </w:r>
      <w:r w:rsidRPr="00DD51D1">
        <w:rPr>
          <w:rFonts w:ascii="Arial" w:hAnsi="Arial" w:cs="Arial"/>
          <w:b/>
          <w:sz w:val="22"/>
          <w:szCs w:val="22"/>
          <w:vertAlign w:val="superscript"/>
        </w:rPr>
        <w:t>†</w:t>
      </w:r>
    </w:p>
    <w:p w:rsidR="001F0A81" w:rsidRPr="00DD51D1" w:rsidRDefault="001F0A81" w:rsidP="00AE0BBB">
      <w:pPr>
        <w:spacing w:line="288" w:lineRule="auto"/>
        <w:ind w:right="-318"/>
        <w:jc w:val="both"/>
        <w:rPr>
          <w:rFonts w:ascii="Arial" w:hAnsi="Arial" w:cs="Arial"/>
          <w:b/>
          <w:sz w:val="20"/>
          <w:szCs w:val="20"/>
        </w:rPr>
      </w:pPr>
    </w:p>
    <w:p w:rsidR="000B1F93" w:rsidRDefault="000B1F93" w:rsidP="00AE0BBB">
      <w:pPr>
        <w:spacing w:line="288" w:lineRule="auto"/>
        <w:ind w:right="-318"/>
        <w:jc w:val="both"/>
        <w:rPr>
          <w:rFonts w:ascii="Arial" w:hAnsi="Arial" w:cs="Arial"/>
          <w:b/>
          <w:sz w:val="20"/>
          <w:szCs w:val="20"/>
        </w:rPr>
      </w:pPr>
    </w:p>
    <w:p w:rsidR="00727963" w:rsidRPr="00DD51D1" w:rsidRDefault="00727963" w:rsidP="00AE0BBB">
      <w:pPr>
        <w:spacing w:line="288" w:lineRule="auto"/>
        <w:ind w:right="-318"/>
        <w:jc w:val="both"/>
        <w:rPr>
          <w:rFonts w:ascii="Arial" w:hAnsi="Arial" w:cs="Arial"/>
          <w:b/>
          <w:sz w:val="20"/>
          <w:szCs w:val="20"/>
        </w:rPr>
        <w:sectPr w:rsidR="00727963" w:rsidRPr="00DD51D1" w:rsidSect="007750EF">
          <w:footerReference w:type="even" r:id="rId8"/>
          <w:footerReference w:type="default" r:id="rId9"/>
          <w:footnotePr>
            <w:numFmt w:val="chicago"/>
          </w:footnotePr>
          <w:pgSz w:w="11906" w:h="16838"/>
          <w:pgMar w:top="719" w:right="1417" w:bottom="1417" w:left="1417" w:header="708" w:footer="708" w:gutter="0"/>
          <w:cols w:space="709"/>
          <w:docGrid w:linePitch="360"/>
        </w:sectPr>
      </w:pPr>
    </w:p>
    <w:p w:rsidR="00F428BE" w:rsidRPr="00DD51D1" w:rsidRDefault="00F428BE" w:rsidP="00110EBA">
      <w:pPr>
        <w:pStyle w:val="NormalWeb"/>
        <w:spacing w:before="0" w:beforeAutospacing="0" w:after="0" w:afterAutospacing="0"/>
        <w:jc w:val="both"/>
        <w:rPr>
          <w:rFonts w:ascii="Arial" w:hAnsi="Arial" w:cs="Arial"/>
          <w:sz w:val="22"/>
          <w:szCs w:val="22"/>
        </w:rPr>
      </w:pPr>
    </w:p>
    <w:p w:rsidR="001C629C" w:rsidRPr="00DD51D1" w:rsidRDefault="001C629C" w:rsidP="001C629C">
      <w:pPr>
        <w:pStyle w:val="NormalWeb"/>
        <w:spacing w:before="0" w:beforeAutospacing="0" w:after="0" w:afterAutospacing="0"/>
        <w:jc w:val="center"/>
        <w:rPr>
          <w:rFonts w:ascii="Arial" w:hAnsi="Arial" w:cs="Arial"/>
          <w:b/>
          <w:sz w:val="22"/>
          <w:szCs w:val="22"/>
        </w:rPr>
      </w:pPr>
      <w:r w:rsidRPr="00DD51D1">
        <w:rPr>
          <w:rFonts w:ascii="Arial" w:hAnsi="Arial" w:cs="Arial"/>
          <w:b/>
          <w:sz w:val="22"/>
          <w:szCs w:val="22"/>
        </w:rPr>
        <w:t>Yönetici özeti</w:t>
      </w:r>
    </w:p>
    <w:p w:rsidR="001C629C" w:rsidRPr="00DD51D1" w:rsidRDefault="001C629C" w:rsidP="0058797D">
      <w:pPr>
        <w:pStyle w:val="NormalWeb"/>
        <w:spacing w:before="0" w:beforeAutospacing="0" w:after="0" w:afterAutospacing="0"/>
        <w:rPr>
          <w:rFonts w:ascii="Arial" w:hAnsi="Arial" w:cs="Arial"/>
          <w:b/>
          <w:sz w:val="22"/>
          <w:szCs w:val="22"/>
        </w:rPr>
      </w:pPr>
    </w:p>
    <w:p w:rsidR="009969B5" w:rsidRDefault="00B213B6" w:rsidP="004E3889">
      <w:pPr>
        <w:pStyle w:val="NormalWeb"/>
        <w:spacing w:before="0" w:beforeAutospacing="0" w:after="0" w:afterAutospacing="0" w:line="300" w:lineRule="atLeast"/>
        <w:jc w:val="both"/>
        <w:rPr>
          <w:rFonts w:ascii="Arial" w:hAnsi="Arial" w:cs="Arial"/>
          <w:sz w:val="20"/>
          <w:szCs w:val="20"/>
        </w:rPr>
      </w:pPr>
      <w:r w:rsidRPr="00DD51D1">
        <w:rPr>
          <w:rFonts w:ascii="Arial" w:hAnsi="Arial" w:cs="Arial"/>
          <w:sz w:val="20"/>
          <w:szCs w:val="20"/>
        </w:rPr>
        <w:t xml:space="preserve">TÜİK'in </w:t>
      </w:r>
      <w:r w:rsidR="001C629C" w:rsidRPr="00DD51D1">
        <w:rPr>
          <w:rFonts w:ascii="Arial" w:hAnsi="Arial" w:cs="Arial"/>
          <w:sz w:val="20"/>
          <w:szCs w:val="20"/>
        </w:rPr>
        <w:t>bugün açıkladığı</w:t>
      </w:r>
      <w:r w:rsidRPr="00DD51D1">
        <w:rPr>
          <w:rFonts w:ascii="Arial" w:hAnsi="Arial" w:cs="Arial"/>
          <w:sz w:val="20"/>
          <w:szCs w:val="20"/>
        </w:rPr>
        <w:t xml:space="preserve"> rakamlara gör</w:t>
      </w:r>
      <w:r w:rsidR="00414520">
        <w:rPr>
          <w:rFonts w:ascii="Arial" w:hAnsi="Arial" w:cs="Arial"/>
          <w:sz w:val="20"/>
          <w:szCs w:val="20"/>
        </w:rPr>
        <w:t>e Gayri Safi Yurtiçi Hasıla (GSYH) 2012</w:t>
      </w:r>
      <w:r w:rsidR="00692DB0" w:rsidRPr="00DD51D1">
        <w:rPr>
          <w:rFonts w:ascii="Arial" w:hAnsi="Arial" w:cs="Arial"/>
          <w:sz w:val="20"/>
          <w:szCs w:val="20"/>
        </w:rPr>
        <w:t xml:space="preserve"> </w:t>
      </w:r>
      <w:r w:rsidR="00414520">
        <w:rPr>
          <w:rFonts w:ascii="Arial" w:hAnsi="Arial" w:cs="Arial"/>
          <w:sz w:val="20"/>
          <w:szCs w:val="20"/>
        </w:rPr>
        <w:t>ilk</w:t>
      </w:r>
      <w:r w:rsidRPr="00DD51D1">
        <w:rPr>
          <w:rFonts w:ascii="Arial" w:hAnsi="Arial" w:cs="Arial"/>
          <w:sz w:val="20"/>
          <w:szCs w:val="20"/>
        </w:rPr>
        <w:t xml:space="preserve"> çeyreğinde bir önceki </w:t>
      </w:r>
      <w:r w:rsidR="001C629C" w:rsidRPr="00DD51D1">
        <w:rPr>
          <w:rFonts w:ascii="Arial" w:hAnsi="Arial" w:cs="Arial"/>
          <w:sz w:val="20"/>
          <w:szCs w:val="20"/>
        </w:rPr>
        <w:t xml:space="preserve">yılın aynı </w:t>
      </w:r>
      <w:r w:rsidR="00CB4BF1">
        <w:rPr>
          <w:rFonts w:ascii="Arial" w:hAnsi="Arial" w:cs="Arial"/>
          <w:sz w:val="20"/>
          <w:szCs w:val="20"/>
        </w:rPr>
        <w:t>çeyreğine</w:t>
      </w:r>
      <w:r w:rsidR="001C629C" w:rsidRPr="00DD51D1">
        <w:rPr>
          <w:rFonts w:ascii="Arial" w:hAnsi="Arial" w:cs="Arial"/>
          <w:sz w:val="20"/>
          <w:szCs w:val="20"/>
        </w:rPr>
        <w:t xml:space="preserve"> kıyasla yüzde </w:t>
      </w:r>
      <w:r w:rsidR="00414520">
        <w:rPr>
          <w:rFonts w:ascii="Arial" w:hAnsi="Arial" w:cs="Arial"/>
          <w:sz w:val="20"/>
          <w:szCs w:val="20"/>
        </w:rPr>
        <w:t>3</w:t>
      </w:r>
      <w:r w:rsidR="00311DAA" w:rsidRPr="00DD51D1">
        <w:rPr>
          <w:rFonts w:ascii="Arial" w:hAnsi="Arial" w:cs="Arial"/>
          <w:sz w:val="20"/>
          <w:szCs w:val="20"/>
        </w:rPr>
        <w:t>,</w:t>
      </w:r>
      <w:r w:rsidR="005E26C6">
        <w:rPr>
          <w:rFonts w:ascii="Arial" w:hAnsi="Arial" w:cs="Arial"/>
          <w:sz w:val="20"/>
          <w:szCs w:val="20"/>
        </w:rPr>
        <w:t>2</w:t>
      </w:r>
      <w:r w:rsidR="001C629C" w:rsidRPr="00DD51D1">
        <w:rPr>
          <w:rFonts w:ascii="Arial" w:hAnsi="Arial" w:cs="Arial"/>
          <w:sz w:val="20"/>
          <w:szCs w:val="20"/>
        </w:rPr>
        <w:t xml:space="preserve"> büyüdü. 201</w:t>
      </w:r>
      <w:r w:rsidR="00414520">
        <w:rPr>
          <w:rFonts w:ascii="Arial" w:hAnsi="Arial" w:cs="Arial"/>
          <w:sz w:val="20"/>
          <w:szCs w:val="20"/>
        </w:rPr>
        <w:t>1</w:t>
      </w:r>
      <w:r w:rsidR="008A1528" w:rsidRPr="00DD51D1">
        <w:rPr>
          <w:rFonts w:ascii="Arial" w:hAnsi="Arial" w:cs="Arial"/>
          <w:sz w:val="20"/>
          <w:szCs w:val="20"/>
        </w:rPr>
        <w:t>’i</w:t>
      </w:r>
      <w:r w:rsidR="001C629C" w:rsidRPr="00DD51D1">
        <w:rPr>
          <w:rFonts w:ascii="Arial" w:hAnsi="Arial" w:cs="Arial"/>
          <w:sz w:val="20"/>
          <w:szCs w:val="20"/>
        </w:rPr>
        <w:t xml:space="preserve">n </w:t>
      </w:r>
      <w:r w:rsidR="00414520">
        <w:rPr>
          <w:rFonts w:ascii="Arial" w:hAnsi="Arial" w:cs="Arial"/>
          <w:sz w:val="20"/>
          <w:szCs w:val="20"/>
        </w:rPr>
        <w:t>son</w:t>
      </w:r>
      <w:r w:rsidR="001C629C" w:rsidRPr="00DD51D1">
        <w:rPr>
          <w:rFonts w:ascii="Arial" w:hAnsi="Arial" w:cs="Arial"/>
          <w:sz w:val="20"/>
          <w:szCs w:val="20"/>
        </w:rPr>
        <w:t xml:space="preserve"> çeyreğinde yıllık büyüme yüzde </w:t>
      </w:r>
      <w:r w:rsidR="00414520">
        <w:rPr>
          <w:rFonts w:ascii="Arial" w:hAnsi="Arial" w:cs="Arial"/>
          <w:sz w:val="20"/>
          <w:szCs w:val="20"/>
        </w:rPr>
        <w:t>8,</w:t>
      </w:r>
      <w:r w:rsidR="00CB4BF1">
        <w:rPr>
          <w:rFonts w:ascii="Arial" w:hAnsi="Arial" w:cs="Arial"/>
          <w:sz w:val="20"/>
          <w:szCs w:val="20"/>
        </w:rPr>
        <w:t>4</w:t>
      </w:r>
      <w:r w:rsidR="00414520">
        <w:rPr>
          <w:rFonts w:ascii="Arial" w:hAnsi="Arial" w:cs="Arial"/>
          <w:sz w:val="20"/>
          <w:szCs w:val="20"/>
        </w:rPr>
        <w:t>’ten 5,2’ye düşmüştü.</w:t>
      </w:r>
      <w:r w:rsidR="00CB4BF1">
        <w:rPr>
          <w:rFonts w:ascii="Arial" w:hAnsi="Arial" w:cs="Arial"/>
          <w:sz w:val="20"/>
          <w:szCs w:val="20"/>
        </w:rPr>
        <w:t xml:space="preserve"> İlk çeyrekte büyümenin 3,2’ye düşmesiyle</w:t>
      </w:r>
      <w:r w:rsidR="00414520">
        <w:rPr>
          <w:rFonts w:ascii="Arial" w:hAnsi="Arial" w:cs="Arial"/>
          <w:sz w:val="20"/>
          <w:szCs w:val="20"/>
        </w:rPr>
        <w:t xml:space="preserve"> Türkiye’nin kriz sonrası girdiği </w:t>
      </w:r>
      <w:r w:rsidR="00F26435">
        <w:rPr>
          <w:rFonts w:ascii="Arial" w:hAnsi="Arial" w:cs="Arial"/>
          <w:sz w:val="20"/>
          <w:szCs w:val="20"/>
        </w:rPr>
        <w:t>hızlı büyüme rejimi</w:t>
      </w:r>
      <w:r w:rsidR="00414520">
        <w:rPr>
          <w:rFonts w:ascii="Arial" w:hAnsi="Arial" w:cs="Arial"/>
          <w:sz w:val="20"/>
          <w:szCs w:val="20"/>
        </w:rPr>
        <w:t xml:space="preserve"> sona</w:t>
      </w:r>
      <w:r w:rsidR="005E26C6">
        <w:rPr>
          <w:rFonts w:ascii="Arial" w:hAnsi="Arial" w:cs="Arial"/>
          <w:sz w:val="20"/>
          <w:szCs w:val="20"/>
        </w:rPr>
        <w:t xml:space="preserve"> </w:t>
      </w:r>
      <w:r w:rsidR="00414520">
        <w:rPr>
          <w:rFonts w:ascii="Arial" w:hAnsi="Arial" w:cs="Arial"/>
          <w:sz w:val="20"/>
          <w:szCs w:val="20"/>
        </w:rPr>
        <w:t>erdi.</w:t>
      </w:r>
      <w:r w:rsidR="00384835">
        <w:rPr>
          <w:rFonts w:ascii="Arial" w:hAnsi="Arial" w:cs="Arial"/>
          <w:sz w:val="20"/>
          <w:szCs w:val="20"/>
        </w:rPr>
        <w:t xml:space="preserve"> </w:t>
      </w:r>
    </w:p>
    <w:p w:rsidR="009969B5" w:rsidRDefault="009969B5" w:rsidP="004E3889">
      <w:pPr>
        <w:pStyle w:val="NormalWeb"/>
        <w:spacing w:before="0" w:beforeAutospacing="0" w:after="0" w:afterAutospacing="0" w:line="300" w:lineRule="atLeast"/>
        <w:jc w:val="both"/>
        <w:rPr>
          <w:rFonts w:ascii="Arial" w:hAnsi="Arial" w:cs="Arial"/>
          <w:sz w:val="20"/>
          <w:szCs w:val="20"/>
        </w:rPr>
      </w:pPr>
    </w:p>
    <w:p w:rsidR="005E26C6" w:rsidRDefault="009969B5" w:rsidP="004E3889">
      <w:pPr>
        <w:pStyle w:val="NormalWeb"/>
        <w:spacing w:before="0" w:beforeAutospacing="0" w:after="0" w:afterAutospacing="0" w:line="300" w:lineRule="atLeast"/>
        <w:jc w:val="both"/>
        <w:rPr>
          <w:rFonts w:ascii="Arial" w:hAnsi="Arial" w:cs="Arial"/>
          <w:sz w:val="20"/>
          <w:szCs w:val="20"/>
        </w:rPr>
      </w:pPr>
      <w:r>
        <w:rPr>
          <w:rFonts w:ascii="Arial" w:hAnsi="Arial" w:cs="Arial"/>
          <w:sz w:val="20"/>
          <w:szCs w:val="20"/>
        </w:rPr>
        <w:t xml:space="preserve">Mevsim ve takvim etkisindan arındırılmış </w:t>
      </w:r>
      <w:r w:rsidR="00384835">
        <w:rPr>
          <w:rFonts w:ascii="Arial" w:hAnsi="Arial" w:cs="Arial"/>
          <w:sz w:val="20"/>
          <w:szCs w:val="20"/>
        </w:rPr>
        <w:t>büyüme oranı</w:t>
      </w:r>
      <w:r w:rsidR="00FB7D81">
        <w:rPr>
          <w:rFonts w:ascii="Arial" w:hAnsi="Arial" w:cs="Arial"/>
          <w:sz w:val="20"/>
          <w:szCs w:val="20"/>
        </w:rPr>
        <w:t xml:space="preserve"> 2012</w:t>
      </w:r>
      <w:r>
        <w:rPr>
          <w:rFonts w:ascii="Arial" w:hAnsi="Arial" w:cs="Arial"/>
          <w:sz w:val="20"/>
          <w:szCs w:val="20"/>
        </w:rPr>
        <w:t xml:space="preserve"> 1. çeyrekte</w:t>
      </w:r>
      <w:r w:rsidR="00384835">
        <w:rPr>
          <w:rFonts w:ascii="Arial" w:hAnsi="Arial" w:cs="Arial"/>
          <w:sz w:val="20"/>
          <w:szCs w:val="20"/>
        </w:rPr>
        <w:t xml:space="preserve"> </w:t>
      </w:r>
      <w:r w:rsidR="00E76F2B">
        <w:rPr>
          <w:rFonts w:ascii="Arial" w:hAnsi="Arial" w:cs="Arial"/>
          <w:sz w:val="20"/>
          <w:szCs w:val="20"/>
        </w:rPr>
        <w:t>geçen yılın son çeyreği</w:t>
      </w:r>
      <w:r>
        <w:rPr>
          <w:rFonts w:ascii="Arial" w:hAnsi="Arial" w:cs="Arial"/>
          <w:sz w:val="20"/>
          <w:szCs w:val="20"/>
        </w:rPr>
        <w:t>ne kıyasla</w:t>
      </w:r>
      <w:r w:rsidR="00E76F2B">
        <w:rPr>
          <w:rFonts w:ascii="Arial" w:hAnsi="Arial" w:cs="Arial"/>
          <w:sz w:val="20"/>
          <w:szCs w:val="20"/>
        </w:rPr>
        <w:t xml:space="preserve"> </w:t>
      </w:r>
      <w:r w:rsidR="00384835">
        <w:rPr>
          <w:rFonts w:ascii="Arial" w:hAnsi="Arial" w:cs="Arial"/>
          <w:sz w:val="20"/>
          <w:szCs w:val="20"/>
        </w:rPr>
        <w:t xml:space="preserve">yüzde </w:t>
      </w:r>
      <w:r>
        <w:rPr>
          <w:rFonts w:ascii="Arial" w:hAnsi="Arial" w:cs="Arial"/>
          <w:sz w:val="20"/>
          <w:szCs w:val="20"/>
        </w:rPr>
        <w:t>-0,4</w:t>
      </w:r>
      <w:r w:rsidR="00384835">
        <w:rPr>
          <w:rFonts w:ascii="Arial" w:hAnsi="Arial" w:cs="Arial"/>
          <w:sz w:val="20"/>
          <w:szCs w:val="20"/>
        </w:rPr>
        <w:t xml:space="preserve"> oldu.</w:t>
      </w:r>
      <w:r>
        <w:rPr>
          <w:rFonts w:ascii="Arial" w:hAnsi="Arial" w:cs="Arial"/>
          <w:sz w:val="20"/>
          <w:szCs w:val="20"/>
        </w:rPr>
        <w:t xml:space="preserve"> Geçen yılın son çeyreğinde</w:t>
      </w:r>
      <w:r w:rsidR="00FB7D81">
        <w:rPr>
          <w:rFonts w:ascii="Arial" w:hAnsi="Arial" w:cs="Arial"/>
          <w:sz w:val="20"/>
          <w:szCs w:val="20"/>
        </w:rPr>
        <w:t xml:space="preserve"> ise</w:t>
      </w:r>
      <w:r>
        <w:rPr>
          <w:rFonts w:ascii="Arial" w:hAnsi="Arial" w:cs="Arial"/>
          <w:sz w:val="20"/>
          <w:szCs w:val="20"/>
        </w:rPr>
        <w:t xml:space="preserve"> </w:t>
      </w:r>
      <w:r w:rsidR="00FB7D81">
        <w:rPr>
          <w:rFonts w:ascii="Arial" w:hAnsi="Arial" w:cs="Arial"/>
          <w:sz w:val="20"/>
          <w:szCs w:val="20"/>
        </w:rPr>
        <w:t>ekonomi bir önceki çeyreğe göre yüzde 0,4 büyümüştü. Böylece</w:t>
      </w:r>
      <w:r w:rsidR="00384835">
        <w:rPr>
          <w:rFonts w:ascii="Arial" w:hAnsi="Arial" w:cs="Arial"/>
          <w:sz w:val="20"/>
          <w:szCs w:val="20"/>
        </w:rPr>
        <w:t xml:space="preserve"> </w:t>
      </w:r>
      <w:r w:rsidR="00FB7D81">
        <w:rPr>
          <w:rFonts w:ascii="Arial" w:hAnsi="Arial" w:cs="Arial"/>
          <w:sz w:val="20"/>
          <w:szCs w:val="20"/>
        </w:rPr>
        <w:t>Türkiye ekonomisi geçen yılın üçüncü çeyreğinden beri</w:t>
      </w:r>
      <w:r w:rsidR="00384835">
        <w:rPr>
          <w:rFonts w:ascii="Arial" w:hAnsi="Arial" w:cs="Arial"/>
          <w:sz w:val="20"/>
          <w:szCs w:val="20"/>
        </w:rPr>
        <w:t xml:space="preserve"> </w:t>
      </w:r>
      <w:r w:rsidR="00FB7D81">
        <w:rPr>
          <w:rFonts w:ascii="Arial" w:hAnsi="Arial" w:cs="Arial"/>
          <w:sz w:val="20"/>
          <w:szCs w:val="20"/>
        </w:rPr>
        <w:t>hiç büyümemiş oldu.</w:t>
      </w:r>
      <w:r>
        <w:rPr>
          <w:rFonts w:ascii="Arial" w:hAnsi="Arial" w:cs="Arial"/>
          <w:sz w:val="20"/>
          <w:szCs w:val="20"/>
        </w:rPr>
        <w:t xml:space="preserve"> </w:t>
      </w:r>
    </w:p>
    <w:p w:rsidR="00DD51D1" w:rsidRPr="00DD51D1" w:rsidRDefault="00DD51D1" w:rsidP="004E3889">
      <w:pPr>
        <w:pStyle w:val="NormalWeb"/>
        <w:spacing w:before="0" w:beforeAutospacing="0" w:after="0" w:afterAutospacing="0" w:line="300" w:lineRule="atLeast"/>
        <w:jc w:val="both"/>
        <w:rPr>
          <w:rFonts w:ascii="Arial" w:hAnsi="Arial" w:cs="Arial"/>
          <w:sz w:val="20"/>
          <w:szCs w:val="20"/>
        </w:rPr>
      </w:pPr>
    </w:p>
    <w:p w:rsidR="00F30DA8" w:rsidRDefault="00DD51D1" w:rsidP="00470351">
      <w:pPr>
        <w:pStyle w:val="NormalWeb"/>
        <w:spacing w:before="0" w:beforeAutospacing="0" w:after="0" w:afterAutospacing="0" w:line="300" w:lineRule="atLeast"/>
        <w:jc w:val="both"/>
        <w:rPr>
          <w:rFonts w:ascii="Arial" w:hAnsi="Arial" w:cs="Arial"/>
          <w:sz w:val="20"/>
          <w:szCs w:val="20"/>
        </w:rPr>
      </w:pPr>
      <w:r w:rsidRPr="00DD51D1">
        <w:rPr>
          <w:rFonts w:ascii="Arial" w:hAnsi="Arial" w:cs="Arial"/>
          <w:sz w:val="20"/>
          <w:szCs w:val="20"/>
        </w:rPr>
        <w:t>Betam</w:t>
      </w:r>
      <w:r w:rsidR="00660DE2">
        <w:rPr>
          <w:rFonts w:ascii="Arial" w:hAnsi="Arial" w:cs="Arial"/>
          <w:sz w:val="20"/>
          <w:szCs w:val="20"/>
        </w:rPr>
        <w:t xml:space="preserve">’ın büyümeyi alt kalemlerine ayırarak yaptığı </w:t>
      </w:r>
      <w:r w:rsidR="00D91378">
        <w:rPr>
          <w:rFonts w:ascii="Arial" w:hAnsi="Arial" w:cs="Arial"/>
          <w:sz w:val="20"/>
          <w:szCs w:val="20"/>
        </w:rPr>
        <w:t xml:space="preserve">mevsimsellikten arındırma </w:t>
      </w:r>
      <w:r w:rsidR="00660DE2">
        <w:rPr>
          <w:rFonts w:ascii="Arial" w:hAnsi="Arial" w:cs="Arial"/>
          <w:sz w:val="20"/>
          <w:szCs w:val="20"/>
        </w:rPr>
        <w:t>analiz</w:t>
      </w:r>
      <w:r w:rsidR="00D91378">
        <w:rPr>
          <w:rFonts w:ascii="Arial" w:hAnsi="Arial" w:cs="Arial"/>
          <w:sz w:val="20"/>
          <w:szCs w:val="20"/>
        </w:rPr>
        <w:t>in</w:t>
      </w:r>
      <w:r w:rsidR="00660DE2">
        <w:rPr>
          <w:rFonts w:ascii="Arial" w:hAnsi="Arial" w:cs="Arial"/>
          <w:sz w:val="20"/>
          <w:szCs w:val="20"/>
        </w:rPr>
        <w:t xml:space="preserve">e göre </w:t>
      </w:r>
      <w:r w:rsidR="001E1DFE">
        <w:rPr>
          <w:rFonts w:ascii="Arial" w:hAnsi="Arial" w:cs="Arial"/>
          <w:sz w:val="20"/>
          <w:szCs w:val="20"/>
        </w:rPr>
        <w:t xml:space="preserve">çeyrekten çeyreğe yatırım ve tüketim harcamalarında </w:t>
      </w:r>
      <w:r w:rsidR="00890B1D">
        <w:rPr>
          <w:rFonts w:ascii="Arial" w:hAnsi="Arial" w:cs="Arial"/>
          <w:sz w:val="20"/>
          <w:szCs w:val="20"/>
        </w:rPr>
        <w:t xml:space="preserve">ilk çeyrekte </w:t>
      </w:r>
      <w:r w:rsidR="001E1DFE">
        <w:rPr>
          <w:rFonts w:ascii="Arial" w:hAnsi="Arial" w:cs="Arial"/>
          <w:sz w:val="20"/>
          <w:szCs w:val="20"/>
        </w:rPr>
        <w:t xml:space="preserve">azalma var. Büyümenin ana kaynağı olan net dış talepteki artışın katkısı ise ithalatın artmaya başlamasıyla azaldı. Önümüzdeki dönemde net dış talebin büyümeye geçen yılın son iki çeyreğinde olduğu kadar yüksek katkı yapmasını beklemiyoruz. </w:t>
      </w:r>
      <w:r w:rsidR="009969B5">
        <w:rPr>
          <w:rFonts w:ascii="Arial" w:hAnsi="Arial" w:cs="Arial"/>
          <w:sz w:val="20"/>
          <w:szCs w:val="20"/>
        </w:rPr>
        <w:t xml:space="preserve">Dolayısıyla bundan sonra çeyreklik bazda yüzde bir puanlık büyümenin dahi 2012 yılı büyümesini yüzde 3’ün üzerine çekmesinin zor olduğu kanaatindeyiz.  </w:t>
      </w:r>
    </w:p>
    <w:p w:rsidR="00A7746C" w:rsidRPr="00DD51D1" w:rsidRDefault="00A7746C" w:rsidP="00470351">
      <w:pPr>
        <w:pStyle w:val="NormalWeb"/>
        <w:spacing w:before="0" w:beforeAutospacing="0" w:after="0" w:afterAutospacing="0" w:line="300" w:lineRule="atLeast"/>
        <w:jc w:val="both"/>
        <w:rPr>
          <w:rFonts w:ascii="Arial" w:hAnsi="Arial" w:cs="Arial"/>
          <w:sz w:val="20"/>
          <w:szCs w:val="20"/>
        </w:rPr>
      </w:pPr>
    </w:p>
    <w:p w:rsidR="009575C3" w:rsidRPr="00F30DA8" w:rsidRDefault="00F3293D" w:rsidP="00A7746C">
      <w:pPr>
        <w:pStyle w:val="NormalWeb"/>
        <w:spacing w:before="0" w:beforeAutospacing="0" w:after="0" w:afterAutospacing="0"/>
        <w:jc w:val="both"/>
        <w:rPr>
          <w:sz w:val="20"/>
          <w:szCs w:val="20"/>
        </w:rPr>
      </w:pPr>
      <w:r w:rsidRPr="00F3293D">
        <w:rPr>
          <w:noProof/>
          <w:sz w:val="20"/>
          <w:szCs w:val="20"/>
        </w:rPr>
        <w:pict>
          <v:line id="_x0000_s1064" style="position:absolute;left:0;text-align:left;z-index:251659264" from="-3.85pt,3.65pt" to="230.15pt,3.65pt"/>
        </w:pict>
      </w:r>
      <w:r w:rsidR="004E3889" w:rsidRPr="00F30DA8">
        <w:rPr>
          <w:sz w:val="20"/>
          <w:szCs w:val="20"/>
        </w:rPr>
        <w:t xml:space="preserve"> </w:t>
      </w:r>
    </w:p>
    <w:p w:rsidR="009575C3" w:rsidRPr="001C5776" w:rsidRDefault="00692DB0" w:rsidP="00A7746C">
      <w:pPr>
        <w:pStyle w:val="NormalWeb"/>
        <w:spacing w:before="0" w:beforeAutospacing="0" w:after="0" w:afterAutospacing="0"/>
        <w:jc w:val="both"/>
        <w:rPr>
          <w:sz w:val="20"/>
          <w:szCs w:val="20"/>
        </w:rPr>
      </w:pPr>
      <w:r w:rsidRPr="001C5776">
        <w:rPr>
          <w:sz w:val="20"/>
          <w:szCs w:val="20"/>
        </w:rPr>
        <w:t>•</w:t>
      </w:r>
      <w:r w:rsidR="009575C3" w:rsidRPr="001C5776">
        <w:rPr>
          <w:sz w:val="20"/>
          <w:szCs w:val="20"/>
        </w:rPr>
        <w:t xml:space="preserve"> Prof. Dr. Seyfettin Gürsel, Betam, Direktör</w:t>
      </w:r>
    </w:p>
    <w:p w:rsidR="009575C3" w:rsidRPr="001C5776" w:rsidRDefault="00DE7222" w:rsidP="00A7746C">
      <w:pPr>
        <w:pStyle w:val="NormalWeb"/>
        <w:spacing w:before="0" w:beforeAutospacing="0" w:after="0" w:afterAutospacing="0"/>
        <w:jc w:val="both"/>
        <w:rPr>
          <w:sz w:val="20"/>
          <w:szCs w:val="20"/>
        </w:rPr>
      </w:pPr>
      <w:r w:rsidRPr="001C5776">
        <w:rPr>
          <w:sz w:val="20"/>
          <w:szCs w:val="20"/>
        </w:rPr>
        <w:t xml:space="preserve">  s</w:t>
      </w:r>
      <w:r w:rsidR="009575C3" w:rsidRPr="001C5776">
        <w:rPr>
          <w:sz w:val="20"/>
          <w:szCs w:val="20"/>
        </w:rPr>
        <w:t>eyfettin.gursel@bahcesehir.edu.tr</w:t>
      </w:r>
    </w:p>
    <w:p w:rsidR="00773D7C" w:rsidRPr="001C5776" w:rsidRDefault="00773D7C" w:rsidP="00A7746C">
      <w:pPr>
        <w:pStyle w:val="NormalWeb"/>
        <w:spacing w:before="0" w:beforeAutospacing="0" w:after="0" w:afterAutospacing="0"/>
        <w:jc w:val="both"/>
        <w:rPr>
          <w:sz w:val="20"/>
          <w:szCs w:val="20"/>
        </w:rPr>
      </w:pPr>
      <w:r w:rsidRPr="001C5776">
        <w:rPr>
          <w:sz w:val="20"/>
          <w:szCs w:val="20"/>
        </w:rPr>
        <w:t>‡ Dr. Zümrüt İmamoğlu, Betam, Uzman Araştırmacı.</w:t>
      </w:r>
    </w:p>
    <w:p w:rsidR="00773D7C" w:rsidRPr="001C5776" w:rsidRDefault="00773D7C" w:rsidP="00A7746C">
      <w:pPr>
        <w:pStyle w:val="NormalWeb"/>
        <w:spacing w:before="0" w:beforeAutospacing="0" w:after="0" w:afterAutospacing="0"/>
        <w:jc w:val="both"/>
        <w:rPr>
          <w:sz w:val="20"/>
          <w:szCs w:val="20"/>
        </w:rPr>
      </w:pPr>
      <w:r w:rsidRPr="001C5776">
        <w:rPr>
          <w:sz w:val="20"/>
          <w:szCs w:val="20"/>
        </w:rPr>
        <w:t xml:space="preserve">  zumrut.imamoglu@bahcesehir.edu.tr</w:t>
      </w:r>
    </w:p>
    <w:p w:rsidR="009575C3" w:rsidRPr="001C5776" w:rsidRDefault="009575C3" w:rsidP="00A7746C">
      <w:pPr>
        <w:pStyle w:val="NormalWeb"/>
        <w:spacing w:before="0" w:beforeAutospacing="0" w:after="0" w:afterAutospacing="0"/>
        <w:jc w:val="both"/>
        <w:rPr>
          <w:sz w:val="20"/>
          <w:szCs w:val="20"/>
        </w:rPr>
      </w:pPr>
      <w:r w:rsidRPr="001C5776">
        <w:rPr>
          <w:sz w:val="20"/>
          <w:szCs w:val="20"/>
        </w:rPr>
        <w:t xml:space="preserve">† </w:t>
      </w:r>
      <w:r w:rsidR="00692DB0" w:rsidRPr="001C5776">
        <w:rPr>
          <w:sz w:val="20"/>
          <w:szCs w:val="20"/>
        </w:rPr>
        <w:t>Barış Soybilgen</w:t>
      </w:r>
      <w:r w:rsidRPr="001C5776">
        <w:rPr>
          <w:sz w:val="20"/>
          <w:szCs w:val="20"/>
        </w:rPr>
        <w:t xml:space="preserve">, Betam, </w:t>
      </w:r>
      <w:r w:rsidR="00692DB0" w:rsidRPr="001C5776">
        <w:rPr>
          <w:sz w:val="20"/>
          <w:szCs w:val="20"/>
        </w:rPr>
        <w:t>Araştırma Görevlisi</w:t>
      </w:r>
      <w:r w:rsidRPr="001C5776">
        <w:rPr>
          <w:sz w:val="20"/>
          <w:szCs w:val="20"/>
        </w:rPr>
        <w:t>.</w:t>
      </w:r>
    </w:p>
    <w:p w:rsidR="009575C3" w:rsidRPr="001C5776" w:rsidRDefault="009575C3" w:rsidP="00A7746C">
      <w:pPr>
        <w:pStyle w:val="NormalWeb"/>
        <w:spacing w:before="0" w:beforeAutospacing="0" w:after="0" w:afterAutospacing="0"/>
        <w:jc w:val="both"/>
        <w:rPr>
          <w:sz w:val="20"/>
          <w:szCs w:val="20"/>
        </w:rPr>
      </w:pPr>
      <w:r w:rsidRPr="001C5776">
        <w:rPr>
          <w:sz w:val="20"/>
          <w:szCs w:val="20"/>
        </w:rPr>
        <w:t xml:space="preserve">  </w:t>
      </w:r>
      <w:r w:rsidR="00DE7222" w:rsidRPr="001C5776">
        <w:rPr>
          <w:sz w:val="20"/>
          <w:szCs w:val="20"/>
        </w:rPr>
        <w:t>b</w:t>
      </w:r>
      <w:r w:rsidR="00692DB0" w:rsidRPr="001C5776">
        <w:rPr>
          <w:sz w:val="20"/>
          <w:szCs w:val="20"/>
        </w:rPr>
        <w:t>aris.soybilgen</w:t>
      </w:r>
      <w:r w:rsidRPr="001C5776">
        <w:rPr>
          <w:sz w:val="20"/>
          <w:szCs w:val="20"/>
        </w:rPr>
        <w:t>@bahcesehir.edu.tr</w:t>
      </w:r>
    </w:p>
    <w:p w:rsidR="004B27BA" w:rsidRDefault="004B27BA" w:rsidP="002548F5">
      <w:pPr>
        <w:ind w:right="77"/>
        <w:jc w:val="both"/>
        <w:rPr>
          <w:rFonts w:ascii="Arial" w:hAnsi="Arial" w:cs="Arial"/>
          <w:b/>
          <w:sz w:val="20"/>
          <w:szCs w:val="20"/>
        </w:rPr>
      </w:pPr>
    </w:p>
    <w:p w:rsidR="00A7746C" w:rsidRDefault="00A7746C" w:rsidP="002548F5">
      <w:pPr>
        <w:ind w:right="77"/>
        <w:jc w:val="both"/>
        <w:rPr>
          <w:rFonts w:ascii="Arial" w:hAnsi="Arial" w:cs="Arial"/>
          <w:b/>
          <w:sz w:val="20"/>
          <w:szCs w:val="20"/>
        </w:rPr>
      </w:pPr>
    </w:p>
    <w:p w:rsidR="00A7746C" w:rsidRDefault="00A7746C" w:rsidP="002548F5">
      <w:pPr>
        <w:ind w:right="77"/>
        <w:jc w:val="both"/>
        <w:rPr>
          <w:rFonts w:ascii="Arial" w:hAnsi="Arial" w:cs="Arial"/>
          <w:b/>
          <w:sz w:val="20"/>
          <w:szCs w:val="20"/>
        </w:rPr>
      </w:pPr>
    </w:p>
    <w:p w:rsidR="00A7746C" w:rsidRDefault="00A7746C" w:rsidP="002548F5">
      <w:pPr>
        <w:ind w:right="77"/>
        <w:jc w:val="both"/>
        <w:rPr>
          <w:rFonts w:ascii="Arial" w:hAnsi="Arial" w:cs="Arial"/>
          <w:b/>
          <w:sz w:val="20"/>
          <w:szCs w:val="20"/>
        </w:rPr>
      </w:pPr>
    </w:p>
    <w:p w:rsidR="00A7746C" w:rsidRPr="00A7746C" w:rsidRDefault="009969B5" w:rsidP="00A7746C">
      <w:pPr>
        <w:pStyle w:val="NormalWeb"/>
        <w:spacing w:before="0" w:beforeAutospacing="0" w:after="0" w:afterAutospacing="0" w:line="300" w:lineRule="atLeast"/>
        <w:jc w:val="both"/>
        <w:rPr>
          <w:rFonts w:ascii="Arial" w:hAnsi="Arial" w:cs="Arial"/>
          <w:sz w:val="20"/>
          <w:szCs w:val="20"/>
        </w:rPr>
      </w:pPr>
      <w:r>
        <w:rPr>
          <w:rFonts w:ascii="Arial" w:hAnsi="Arial" w:cs="Arial"/>
          <w:sz w:val="20"/>
          <w:szCs w:val="20"/>
        </w:rPr>
        <w:t xml:space="preserve">Cari açık ise yavaşlamanın etkisiyle azalıyor. </w:t>
      </w:r>
      <w:r w:rsidR="00A7746C">
        <w:rPr>
          <w:rFonts w:ascii="Arial" w:hAnsi="Arial" w:cs="Arial"/>
          <w:sz w:val="20"/>
          <w:szCs w:val="20"/>
        </w:rPr>
        <w:t>İlk</w:t>
      </w:r>
      <w:r w:rsidR="00A7746C" w:rsidRPr="00DD51D1">
        <w:rPr>
          <w:rFonts w:ascii="Arial" w:hAnsi="Arial" w:cs="Arial"/>
          <w:sz w:val="20"/>
          <w:szCs w:val="20"/>
        </w:rPr>
        <w:t xml:space="preserve"> çeyrek GSYH rakamlarına göre 12 aylık cari açığın GSYH’a oranı </w:t>
      </w:r>
      <w:r w:rsidR="00A7746C">
        <w:rPr>
          <w:rFonts w:ascii="Arial" w:hAnsi="Arial" w:cs="Arial"/>
          <w:sz w:val="20"/>
          <w:szCs w:val="20"/>
        </w:rPr>
        <w:t xml:space="preserve">Betam’ın tahmin ettiği gibi </w:t>
      </w:r>
      <w:r w:rsidR="00A7746C" w:rsidRPr="00DD51D1">
        <w:rPr>
          <w:rFonts w:ascii="Arial" w:hAnsi="Arial" w:cs="Arial"/>
          <w:sz w:val="20"/>
          <w:szCs w:val="20"/>
        </w:rPr>
        <w:t>yüzde 9,</w:t>
      </w:r>
      <w:r w:rsidR="00A7746C">
        <w:rPr>
          <w:rFonts w:ascii="Arial" w:hAnsi="Arial" w:cs="Arial"/>
          <w:sz w:val="20"/>
          <w:szCs w:val="20"/>
        </w:rPr>
        <w:t>3</w:t>
      </w:r>
      <w:r w:rsidR="00A7746C" w:rsidRPr="00DD51D1">
        <w:rPr>
          <w:rFonts w:ascii="Arial" w:hAnsi="Arial" w:cs="Arial"/>
          <w:sz w:val="20"/>
          <w:szCs w:val="20"/>
        </w:rPr>
        <w:t xml:space="preserve"> olarak gerçekleşti.</w:t>
      </w:r>
    </w:p>
    <w:p w:rsidR="009969B5" w:rsidRDefault="009969B5" w:rsidP="002548F5">
      <w:pPr>
        <w:ind w:right="77"/>
        <w:jc w:val="both"/>
        <w:rPr>
          <w:rFonts w:ascii="Arial" w:hAnsi="Arial" w:cs="Arial"/>
          <w:b/>
          <w:sz w:val="20"/>
          <w:szCs w:val="20"/>
        </w:rPr>
      </w:pPr>
    </w:p>
    <w:p w:rsidR="00C335E9" w:rsidRPr="00DD51D1" w:rsidRDefault="00C335E9" w:rsidP="002548F5">
      <w:pPr>
        <w:ind w:right="77"/>
        <w:jc w:val="both"/>
        <w:rPr>
          <w:rFonts w:ascii="Arial" w:hAnsi="Arial" w:cs="Arial"/>
          <w:b/>
          <w:sz w:val="20"/>
          <w:szCs w:val="20"/>
        </w:rPr>
      </w:pPr>
      <w:r w:rsidRPr="00DD51D1">
        <w:rPr>
          <w:rFonts w:ascii="Arial" w:hAnsi="Arial" w:cs="Arial"/>
          <w:b/>
          <w:sz w:val="20"/>
          <w:szCs w:val="20"/>
        </w:rPr>
        <w:t xml:space="preserve">Şekil 1: GSYH alt kalemlerinin </w:t>
      </w:r>
      <w:r w:rsidR="00A7746C">
        <w:rPr>
          <w:rFonts w:ascii="Arial" w:hAnsi="Arial" w:cs="Arial"/>
          <w:b/>
          <w:sz w:val="20"/>
          <w:szCs w:val="20"/>
        </w:rPr>
        <w:t xml:space="preserve">2011 4. </w:t>
      </w:r>
      <w:r w:rsidR="00996034">
        <w:rPr>
          <w:rFonts w:ascii="Arial" w:hAnsi="Arial" w:cs="Arial"/>
          <w:b/>
          <w:sz w:val="20"/>
          <w:szCs w:val="20"/>
        </w:rPr>
        <w:t>ç</w:t>
      </w:r>
      <w:r w:rsidR="00A7746C">
        <w:rPr>
          <w:rFonts w:ascii="Arial" w:hAnsi="Arial" w:cs="Arial"/>
          <w:b/>
          <w:sz w:val="20"/>
          <w:szCs w:val="20"/>
        </w:rPr>
        <w:t>eyrekten 201</w:t>
      </w:r>
      <w:r w:rsidR="00166F89">
        <w:rPr>
          <w:rFonts w:ascii="Arial" w:hAnsi="Arial" w:cs="Arial"/>
          <w:b/>
          <w:sz w:val="20"/>
          <w:szCs w:val="20"/>
        </w:rPr>
        <w:t>2</w:t>
      </w:r>
      <w:r w:rsidR="00996034">
        <w:rPr>
          <w:rFonts w:ascii="Arial" w:hAnsi="Arial" w:cs="Arial"/>
          <w:b/>
          <w:sz w:val="20"/>
          <w:szCs w:val="20"/>
        </w:rPr>
        <w:t xml:space="preserve"> 1. çeyreğe</w:t>
      </w:r>
      <w:r w:rsidR="00A7746C">
        <w:rPr>
          <w:rFonts w:ascii="Arial" w:hAnsi="Arial" w:cs="Arial"/>
          <w:b/>
          <w:sz w:val="20"/>
          <w:szCs w:val="20"/>
        </w:rPr>
        <w:t xml:space="preserve"> </w:t>
      </w:r>
      <w:r w:rsidR="00692DB0" w:rsidRPr="00DD51D1">
        <w:rPr>
          <w:rFonts w:ascii="Arial" w:hAnsi="Arial" w:cs="Arial"/>
          <w:b/>
          <w:sz w:val="20"/>
          <w:szCs w:val="20"/>
        </w:rPr>
        <w:t>değişimleri</w:t>
      </w:r>
      <w:r w:rsidR="007868A5" w:rsidRPr="00DD51D1">
        <w:rPr>
          <w:rFonts w:ascii="Arial" w:hAnsi="Arial" w:cs="Arial"/>
          <w:b/>
          <w:sz w:val="20"/>
          <w:szCs w:val="20"/>
        </w:rPr>
        <w:t xml:space="preserve"> </w:t>
      </w:r>
    </w:p>
    <w:p w:rsidR="00C335E9" w:rsidRPr="00DB5757" w:rsidRDefault="00315A38" w:rsidP="00660DE2">
      <w:pPr>
        <w:ind w:right="77"/>
        <w:jc w:val="both"/>
        <w:rPr>
          <w:szCs w:val="20"/>
        </w:rPr>
      </w:pPr>
      <w:r>
        <w:rPr>
          <w:noProof/>
          <w:szCs w:val="20"/>
          <w:lang w:val="en-US" w:eastAsia="en-US"/>
        </w:rPr>
        <w:drawing>
          <wp:inline distT="0" distB="0" distL="0" distR="0">
            <wp:extent cx="3021330" cy="1900555"/>
            <wp:effectExtent l="1905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021330" cy="1900555"/>
                    </a:xfrm>
                    <a:prstGeom prst="rect">
                      <a:avLst/>
                    </a:prstGeom>
                    <a:noFill/>
                    <a:ln w="9525">
                      <a:noFill/>
                      <a:miter lim="800000"/>
                      <a:headEnd/>
                      <a:tailEnd/>
                    </a:ln>
                  </pic:spPr>
                </pic:pic>
              </a:graphicData>
            </a:graphic>
          </wp:inline>
        </w:drawing>
      </w:r>
    </w:p>
    <w:p w:rsidR="00C335E9" w:rsidRPr="00660DE2" w:rsidRDefault="00C335E9" w:rsidP="00660DE2">
      <w:pPr>
        <w:ind w:right="77"/>
        <w:jc w:val="both"/>
        <w:rPr>
          <w:rFonts w:ascii="Arial" w:hAnsi="Arial" w:cs="Arial"/>
          <w:sz w:val="16"/>
          <w:szCs w:val="16"/>
        </w:rPr>
      </w:pPr>
      <w:r w:rsidRPr="00660DE2">
        <w:rPr>
          <w:rFonts w:ascii="Arial" w:hAnsi="Arial" w:cs="Arial"/>
          <w:sz w:val="16"/>
          <w:szCs w:val="16"/>
        </w:rPr>
        <w:t>Kaynak : TÜİK, Betam</w:t>
      </w:r>
      <w:r w:rsidR="00C402A3" w:rsidRPr="00660DE2">
        <w:rPr>
          <w:rFonts w:ascii="Arial" w:hAnsi="Arial" w:cs="Arial"/>
          <w:sz w:val="16"/>
          <w:szCs w:val="16"/>
        </w:rPr>
        <w:t>. Çeyreklik göstergeler mevsim ve takvim etkisinden arındırılmıştır.</w:t>
      </w:r>
    </w:p>
    <w:p w:rsidR="00726749" w:rsidRPr="00DD51D1" w:rsidRDefault="00726749" w:rsidP="00DD51D1">
      <w:pPr>
        <w:spacing w:line="360" w:lineRule="auto"/>
        <w:ind w:right="77"/>
        <w:jc w:val="both"/>
        <w:rPr>
          <w:rFonts w:ascii="Arial" w:hAnsi="Arial" w:cs="Arial"/>
          <w:b/>
          <w:sz w:val="20"/>
          <w:szCs w:val="20"/>
        </w:rPr>
      </w:pPr>
    </w:p>
    <w:p w:rsidR="00726749" w:rsidRPr="00DD51D1" w:rsidRDefault="00726749" w:rsidP="002548F5">
      <w:pPr>
        <w:ind w:right="77"/>
        <w:jc w:val="both"/>
        <w:rPr>
          <w:rFonts w:ascii="Arial" w:hAnsi="Arial" w:cs="Arial"/>
          <w:b/>
          <w:sz w:val="20"/>
          <w:szCs w:val="20"/>
        </w:rPr>
      </w:pPr>
      <w:r w:rsidRPr="00DD51D1">
        <w:rPr>
          <w:rFonts w:ascii="Arial" w:hAnsi="Arial" w:cs="Arial"/>
          <w:b/>
          <w:sz w:val="20"/>
          <w:szCs w:val="20"/>
        </w:rPr>
        <w:t xml:space="preserve">Şekil 2: </w:t>
      </w:r>
      <w:r w:rsidR="00692DB0" w:rsidRPr="00DD51D1">
        <w:rPr>
          <w:rFonts w:ascii="Arial" w:hAnsi="Arial" w:cs="Arial"/>
          <w:b/>
          <w:sz w:val="20"/>
          <w:szCs w:val="20"/>
        </w:rPr>
        <w:t>GSYH alt kalemlerinin</w:t>
      </w:r>
      <w:r w:rsidR="00A7746C">
        <w:rPr>
          <w:rFonts w:ascii="Arial" w:hAnsi="Arial" w:cs="Arial"/>
          <w:b/>
          <w:sz w:val="20"/>
          <w:szCs w:val="20"/>
        </w:rPr>
        <w:t xml:space="preserve"> 2011 4. </w:t>
      </w:r>
      <w:r w:rsidR="00996034">
        <w:rPr>
          <w:rFonts w:ascii="Arial" w:hAnsi="Arial" w:cs="Arial"/>
          <w:b/>
          <w:sz w:val="20"/>
          <w:szCs w:val="20"/>
        </w:rPr>
        <w:t>ç</w:t>
      </w:r>
      <w:r w:rsidR="00A7746C">
        <w:rPr>
          <w:rFonts w:ascii="Arial" w:hAnsi="Arial" w:cs="Arial"/>
          <w:b/>
          <w:sz w:val="20"/>
          <w:szCs w:val="20"/>
        </w:rPr>
        <w:t>eyrekten 201</w:t>
      </w:r>
      <w:r w:rsidR="00166F89">
        <w:rPr>
          <w:rFonts w:ascii="Arial" w:hAnsi="Arial" w:cs="Arial"/>
          <w:b/>
          <w:sz w:val="20"/>
          <w:szCs w:val="20"/>
        </w:rPr>
        <w:t>2</w:t>
      </w:r>
      <w:r w:rsidR="00996034">
        <w:rPr>
          <w:rFonts w:ascii="Arial" w:hAnsi="Arial" w:cs="Arial"/>
          <w:b/>
          <w:sz w:val="20"/>
          <w:szCs w:val="20"/>
        </w:rPr>
        <w:t xml:space="preserve"> 1. çeyreğe</w:t>
      </w:r>
      <w:r w:rsidR="00692DB0" w:rsidRPr="00DD51D1">
        <w:rPr>
          <w:rFonts w:ascii="Arial" w:hAnsi="Arial" w:cs="Arial"/>
          <w:b/>
          <w:sz w:val="20"/>
          <w:szCs w:val="20"/>
        </w:rPr>
        <w:t xml:space="preserve"> </w:t>
      </w:r>
      <w:r w:rsidRPr="00DD51D1">
        <w:rPr>
          <w:rFonts w:ascii="Arial" w:hAnsi="Arial" w:cs="Arial"/>
          <w:b/>
          <w:sz w:val="20"/>
          <w:szCs w:val="20"/>
        </w:rPr>
        <w:t>GS</w:t>
      </w:r>
      <w:r w:rsidR="00692DB0" w:rsidRPr="00DD51D1">
        <w:rPr>
          <w:rFonts w:ascii="Arial" w:hAnsi="Arial" w:cs="Arial"/>
          <w:b/>
          <w:sz w:val="20"/>
          <w:szCs w:val="20"/>
        </w:rPr>
        <w:t>YH büyümesine katkılar</w:t>
      </w:r>
      <w:r w:rsidR="00400B76" w:rsidRPr="00DD51D1">
        <w:rPr>
          <w:rFonts w:ascii="Arial" w:hAnsi="Arial" w:cs="Arial"/>
          <w:b/>
          <w:sz w:val="20"/>
          <w:szCs w:val="20"/>
        </w:rPr>
        <w:t>ı</w:t>
      </w:r>
    </w:p>
    <w:p w:rsidR="007E2BBD" w:rsidRDefault="00315A38" w:rsidP="001C5776">
      <w:pPr>
        <w:ind w:right="77"/>
        <w:jc w:val="both"/>
        <w:rPr>
          <w:szCs w:val="20"/>
        </w:rPr>
      </w:pPr>
      <w:r>
        <w:rPr>
          <w:noProof/>
          <w:szCs w:val="20"/>
          <w:lang w:val="en-US" w:eastAsia="en-US"/>
        </w:rPr>
        <w:drawing>
          <wp:inline distT="0" distB="0" distL="0" distR="0">
            <wp:extent cx="3021330" cy="2099310"/>
            <wp:effectExtent l="1905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3021330" cy="2099310"/>
                    </a:xfrm>
                    <a:prstGeom prst="rect">
                      <a:avLst/>
                    </a:prstGeom>
                    <a:noFill/>
                    <a:ln w="9525">
                      <a:noFill/>
                      <a:miter lim="800000"/>
                      <a:headEnd/>
                      <a:tailEnd/>
                    </a:ln>
                  </pic:spPr>
                </pic:pic>
              </a:graphicData>
            </a:graphic>
          </wp:inline>
        </w:drawing>
      </w:r>
    </w:p>
    <w:p w:rsidR="00C402A3" w:rsidRPr="00660DE2" w:rsidRDefault="00726749" w:rsidP="00660DE2">
      <w:pPr>
        <w:ind w:right="77"/>
        <w:jc w:val="both"/>
        <w:rPr>
          <w:rFonts w:ascii="Arial" w:hAnsi="Arial" w:cs="Arial"/>
          <w:sz w:val="16"/>
          <w:szCs w:val="16"/>
        </w:rPr>
      </w:pPr>
      <w:r w:rsidRPr="00660DE2">
        <w:rPr>
          <w:rFonts w:ascii="Arial" w:hAnsi="Arial" w:cs="Arial"/>
          <w:sz w:val="16"/>
          <w:szCs w:val="16"/>
        </w:rPr>
        <w:t>Kaynak : TÜİK, Betam</w:t>
      </w:r>
      <w:r w:rsidR="00C402A3" w:rsidRPr="00660DE2">
        <w:rPr>
          <w:rFonts w:ascii="Arial" w:hAnsi="Arial" w:cs="Arial"/>
          <w:sz w:val="16"/>
          <w:szCs w:val="16"/>
        </w:rPr>
        <w:t>. Çeyreklik göstergeler mevsim ve takvim etkisinden arındırılmıştır.</w:t>
      </w:r>
    </w:p>
    <w:p w:rsidR="00572866" w:rsidRDefault="00572866" w:rsidP="00A7746C">
      <w:pPr>
        <w:pStyle w:val="NormalWeb"/>
        <w:spacing w:before="0" w:beforeAutospacing="0" w:after="0" w:afterAutospacing="0" w:line="360" w:lineRule="auto"/>
        <w:ind w:right="77"/>
        <w:rPr>
          <w:rFonts w:ascii="Arial" w:hAnsi="Arial" w:cs="Arial"/>
          <w:b/>
          <w:sz w:val="20"/>
          <w:szCs w:val="20"/>
        </w:rPr>
      </w:pPr>
    </w:p>
    <w:p w:rsidR="00B171D8" w:rsidRPr="00DD51D1" w:rsidRDefault="00C63F61" w:rsidP="004E3889">
      <w:pPr>
        <w:pStyle w:val="NormalWeb"/>
        <w:spacing w:before="0" w:beforeAutospacing="0" w:after="0" w:afterAutospacing="0" w:line="360" w:lineRule="auto"/>
        <w:ind w:right="77"/>
        <w:jc w:val="center"/>
        <w:rPr>
          <w:rFonts w:ascii="Arial" w:hAnsi="Arial" w:cs="Arial"/>
          <w:b/>
          <w:sz w:val="20"/>
          <w:szCs w:val="20"/>
        </w:rPr>
      </w:pPr>
      <w:r>
        <w:rPr>
          <w:rFonts w:ascii="Arial" w:hAnsi="Arial" w:cs="Arial"/>
          <w:b/>
          <w:sz w:val="20"/>
          <w:szCs w:val="20"/>
        </w:rPr>
        <w:lastRenderedPageBreak/>
        <w:t>Net ihracatın katkısı azalıyor</w:t>
      </w:r>
    </w:p>
    <w:p w:rsidR="00B171D8" w:rsidRPr="00DD51D1" w:rsidRDefault="00B171D8" w:rsidP="00DD51D1">
      <w:pPr>
        <w:pStyle w:val="NormalWeb"/>
        <w:spacing w:before="0" w:beforeAutospacing="0" w:after="0" w:afterAutospacing="0" w:line="360" w:lineRule="auto"/>
        <w:jc w:val="both"/>
        <w:rPr>
          <w:rFonts w:ascii="Arial" w:hAnsi="Arial" w:cs="Arial"/>
          <w:sz w:val="20"/>
          <w:szCs w:val="20"/>
        </w:rPr>
      </w:pPr>
      <w:r w:rsidRPr="00DD51D1">
        <w:rPr>
          <w:rFonts w:ascii="Arial" w:hAnsi="Arial" w:cs="Arial"/>
          <w:sz w:val="20"/>
          <w:szCs w:val="20"/>
        </w:rPr>
        <w:t>Betam, GSYH’</w:t>
      </w:r>
      <w:r w:rsidR="001D4057" w:rsidRPr="00DD51D1">
        <w:rPr>
          <w:rFonts w:ascii="Arial" w:hAnsi="Arial" w:cs="Arial"/>
          <w:sz w:val="20"/>
          <w:szCs w:val="20"/>
        </w:rPr>
        <w:t>n</w:t>
      </w:r>
      <w:r w:rsidRPr="00DD51D1">
        <w:rPr>
          <w:rFonts w:ascii="Arial" w:hAnsi="Arial" w:cs="Arial"/>
          <w:sz w:val="20"/>
          <w:szCs w:val="20"/>
        </w:rPr>
        <w:t xml:space="preserve">ın alt kalemlerinin büyümeye katkılarını çeyrekten çeyreğe hesaplayabilmek için alt kalemleri ayrı ayrı mevsim ve takvim etkisinden arındırıyor. Buna göre her bir kalemin </w:t>
      </w:r>
      <w:r w:rsidR="00513310">
        <w:rPr>
          <w:rFonts w:ascii="Arial" w:hAnsi="Arial" w:cs="Arial"/>
          <w:sz w:val="20"/>
          <w:szCs w:val="20"/>
        </w:rPr>
        <w:t>1</w:t>
      </w:r>
      <w:r w:rsidRPr="00DD51D1">
        <w:rPr>
          <w:rFonts w:ascii="Arial" w:hAnsi="Arial" w:cs="Arial"/>
          <w:sz w:val="20"/>
          <w:szCs w:val="20"/>
        </w:rPr>
        <w:t>. çeyrekte bir önceki çeyreğe göre değişimi ve büyümeye katkısı Şekil 1 ve Şekil 2’de gösterilmekte.</w:t>
      </w:r>
    </w:p>
    <w:p w:rsidR="001F19DC" w:rsidRPr="00DD51D1" w:rsidRDefault="001F19DC" w:rsidP="00DD51D1">
      <w:pPr>
        <w:pStyle w:val="NormalWeb"/>
        <w:spacing w:before="0" w:beforeAutospacing="0" w:after="0" w:afterAutospacing="0" w:line="360" w:lineRule="auto"/>
        <w:jc w:val="both"/>
        <w:rPr>
          <w:rFonts w:ascii="Arial" w:hAnsi="Arial" w:cs="Arial"/>
          <w:sz w:val="20"/>
          <w:szCs w:val="20"/>
        </w:rPr>
      </w:pPr>
    </w:p>
    <w:p w:rsidR="00513310" w:rsidRDefault="00513310" w:rsidP="00DD51D1">
      <w:pPr>
        <w:pStyle w:val="NormalWeb"/>
        <w:spacing w:before="0" w:beforeAutospacing="0" w:after="0" w:afterAutospacing="0" w:line="360" w:lineRule="auto"/>
        <w:ind w:right="77"/>
        <w:jc w:val="both"/>
        <w:rPr>
          <w:rFonts w:ascii="Arial" w:hAnsi="Arial" w:cs="Arial"/>
          <w:sz w:val="20"/>
          <w:szCs w:val="20"/>
        </w:rPr>
      </w:pPr>
      <w:r>
        <w:rPr>
          <w:rFonts w:ascii="Arial" w:hAnsi="Arial" w:cs="Arial"/>
          <w:sz w:val="20"/>
          <w:szCs w:val="20"/>
        </w:rPr>
        <w:t>2012</w:t>
      </w:r>
      <w:r w:rsidR="00C335E9" w:rsidRPr="00DD51D1">
        <w:rPr>
          <w:rFonts w:ascii="Arial" w:hAnsi="Arial" w:cs="Arial"/>
          <w:sz w:val="20"/>
          <w:szCs w:val="20"/>
        </w:rPr>
        <w:t xml:space="preserve"> </w:t>
      </w:r>
      <w:r>
        <w:rPr>
          <w:rFonts w:ascii="Arial" w:hAnsi="Arial" w:cs="Arial"/>
          <w:sz w:val="20"/>
          <w:szCs w:val="20"/>
        </w:rPr>
        <w:t>birinci</w:t>
      </w:r>
      <w:r w:rsidR="00C335E9" w:rsidRPr="00DD51D1">
        <w:rPr>
          <w:rFonts w:ascii="Arial" w:hAnsi="Arial" w:cs="Arial"/>
          <w:sz w:val="20"/>
          <w:szCs w:val="20"/>
        </w:rPr>
        <w:t xml:space="preserve"> çeyrekte </w:t>
      </w:r>
      <w:r>
        <w:rPr>
          <w:rFonts w:ascii="Arial" w:hAnsi="Arial" w:cs="Arial"/>
          <w:sz w:val="20"/>
          <w:szCs w:val="20"/>
        </w:rPr>
        <w:t>hem yatırım hem de tüketim harcamalarında düşüş gözlemlen</w:t>
      </w:r>
      <w:r w:rsidR="005774A6">
        <w:rPr>
          <w:rFonts w:ascii="Arial" w:hAnsi="Arial" w:cs="Arial"/>
          <w:sz w:val="20"/>
          <w:szCs w:val="20"/>
        </w:rPr>
        <w:t>iyor</w:t>
      </w:r>
      <w:r>
        <w:rPr>
          <w:rFonts w:ascii="Arial" w:hAnsi="Arial" w:cs="Arial"/>
          <w:sz w:val="20"/>
          <w:szCs w:val="20"/>
        </w:rPr>
        <w:t>. B</w:t>
      </w:r>
      <w:r w:rsidR="00453FA5">
        <w:rPr>
          <w:rFonts w:ascii="Arial" w:hAnsi="Arial" w:cs="Arial"/>
          <w:sz w:val="20"/>
          <w:szCs w:val="20"/>
        </w:rPr>
        <w:t>üyümenin en önemli kaynaklarından biri</w:t>
      </w:r>
      <w:r w:rsidR="00C335E9" w:rsidRPr="00DD51D1">
        <w:rPr>
          <w:rFonts w:ascii="Arial" w:hAnsi="Arial" w:cs="Arial"/>
          <w:sz w:val="20"/>
          <w:szCs w:val="20"/>
        </w:rPr>
        <w:t xml:space="preserve"> </w:t>
      </w:r>
      <w:r>
        <w:rPr>
          <w:rFonts w:ascii="Arial" w:hAnsi="Arial" w:cs="Arial"/>
          <w:sz w:val="20"/>
          <w:szCs w:val="20"/>
        </w:rPr>
        <w:t xml:space="preserve">geçen çeyrekte olduğu gibi </w:t>
      </w:r>
      <w:r w:rsidR="000A6CA9">
        <w:rPr>
          <w:rFonts w:ascii="Arial" w:hAnsi="Arial" w:cs="Arial"/>
          <w:sz w:val="20"/>
          <w:szCs w:val="20"/>
        </w:rPr>
        <w:t>net ihracat</w:t>
      </w:r>
      <w:r>
        <w:rPr>
          <w:rFonts w:ascii="Arial" w:hAnsi="Arial" w:cs="Arial"/>
          <w:sz w:val="20"/>
          <w:szCs w:val="20"/>
        </w:rPr>
        <w:t>taki artış oldu.</w:t>
      </w:r>
      <w:r w:rsidR="000A6CA9">
        <w:rPr>
          <w:rFonts w:ascii="Arial" w:hAnsi="Arial" w:cs="Arial"/>
          <w:sz w:val="20"/>
          <w:szCs w:val="20"/>
        </w:rPr>
        <w:t xml:space="preserve"> </w:t>
      </w:r>
      <w:r>
        <w:rPr>
          <w:rFonts w:ascii="Arial" w:hAnsi="Arial" w:cs="Arial"/>
          <w:sz w:val="20"/>
          <w:szCs w:val="20"/>
        </w:rPr>
        <w:t>Ancak son iki çeyrektir ithalatta görülen azalmanın yerini artışa bırakması ilk çeyrekte net ihracat katkısını sınırladı.</w:t>
      </w:r>
      <w:r w:rsidR="00130FEE">
        <w:rPr>
          <w:rFonts w:ascii="Arial" w:hAnsi="Arial" w:cs="Arial"/>
          <w:sz w:val="20"/>
          <w:szCs w:val="20"/>
        </w:rPr>
        <w:t xml:space="preserve"> Yine de ihracatın ithalattan daha hızlı artmaya devam etmesiyle büyümeye katkı pozitif oldu. </w:t>
      </w:r>
      <w:r>
        <w:rPr>
          <w:rFonts w:ascii="Arial" w:hAnsi="Arial" w:cs="Arial"/>
          <w:sz w:val="20"/>
          <w:szCs w:val="20"/>
        </w:rPr>
        <w:t xml:space="preserve"> </w:t>
      </w:r>
      <w:r w:rsidR="00E74B7B">
        <w:rPr>
          <w:rFonts w:ascii="Arial" w:hAnsi="Arial" w:cs="Arial"/>
          <w:sz w:val="20"/>
          <w:szCs w:val="20"/>
        </w:rPr>
        <w:t xml:space="preserve">İhracat yüzde 3 artarken, ithalat yüzde 1,7 oranında arttı. </w:t>
      </w:r>
      <w:r>
        <w:rPr>
          <w:rFonts w:ascii="Arial" w:hAnsi="Arial" w:cs="Arial"/>
          <w:sz w:val="20"/>
          <w:szCs w:val="20"/>
        </w:rPr>
        <w:t xml:space="preserve">Geçtiğimiz çeyrek büyümeye 1 yüzde puana yakın katkı yapan net </w:t>
      </w:r>
      <w:r w:rsidR="00C63F61">
        <w:rPr>
          <w:rFonts w:ascii="Arial" w:hAnsi="Arial" w:cs="Arial"/>
          <w:sz w:val="20"/>
          <w:szCs w:val="20"/>
        </w:rPr>
        <w:t>ihracatın</w:t>
      </w:r>
      <w:r>
        <w:rPr>
          <w:rFonts w:ascii="Arial" w:hAnsi="Arial" w:cs="Arial"/>
          <w:sz w:val="20"/>
          <w:szCs w:val="20"/>
        </w:rPr>
        <w:t xml:space="preserve"> ilk çeyrekteki</w:t>
      </w:r>
      <w:r w:rsidR="00130FEE">
        <w:rPr>
          <w:rFonts w:ascii="Arial" w:hAnsi="Arial" w:cs="Arial"/>
          <w:sz w:val="20"/>
          <w:szCs w:val="20"/>
        </w:rPr>
        <w:t xml:space="preserve"> katkısı</w:t>
      </w:r>
      <w:r>
        <w:rPr>
          <w:rFonts w:ascii="Arial" w:hAnsi="Arial" w:cs="Arial"/>
          <w:sz w:val="20"/>
          <w:szCs w:val="20"/>
        </w:rPr>
        <w:t xml:space="preserve"> yarım puanın altında kaldı.</w:t>
      </w:r>
      <w:r w:rsidR="00242460">
        <w:rPr>
          <w:rFonts w:ascii="Arial" w:hAnsi="Arial" w:cs="Arial"/>
          <w:sz w:val="20"/>
          <w:szCs w:val="20"/>
        </w:rPr>
        <w:t xml:space="preserve"> </w:t>
      </w:r>
    </w:p>
    <w:p w:rsidR="00242460" w:rsidRDefault="00242460" w:rsidP="00DD51D1">
      <w:pPr>
        <w:pStyle w:val="NormalWeb"/>
        <w:spacing w:before="0" w:beforeAutospacing="0" w:after="0" w:afterAutospacing="0" w:line="360" w:lineRule="auto"/>
        <w:ind w:right="77"/>
        <w:jc w:val="both"/>
        <w:rPr>
          <w:rFonts w:ascii="Arial" w:hAnsi="Arial" w:cs="Arial"/>
          <w:sz w:val="20"/>
          <w:szCs w:val="20"/>
        </w:rPr>
      </w:pPr>
    </w:p>
    <w:p w:rsidR="00242460" w:rsidRDefault="00242460" w:rsidP="00DD51D1">
      <w:pPr>
        <w:pStyle w:val="NormalWeb"/>
        <w:spacing w:before="0" w:beforeAutospacing="0" w:after="0" w:afterAutospacing="0" w:line="360" w:lineRule="auto"/>
        <w:ind w:right="77"/>
        <w:jc w:val="both"/>
        <w:rPr>
          <w:rFonts w:ascii="Arial" w:hAnsi="Arial" w:cs="Arial"/>
          <w:sz w:val="20"/>
          <w:szCs w:val="20"/>
        </w:rPr>
      </w:pPr>
      <w:r>
        <w:rPr>
          <w:rFonts w:ascii="Arial" w:hAnsi="Arial" w:cs="Arial"/>
          <w:sz w:val="20"/>
          <w:szCs w:val="20"/>
        </w:rPr>
        <w:t>İthalatın ihracattan daha yavaş artmasıyla cari açık oranı da geriledi. 2011 yıl sonunda GSYH’ın yüzde 10’u oranında gerçekleşen cari açık, 2012 birinci çeyrek sonunda Betam’ın tahmin ettiği gibi yüzde 9,3’e geriledi.</w:t>
      </w:r>
    </w:p>
    <w:p w:rsidR="00513310" w:rsidRDefault="00513310" w:rsidP="00DD51D1">
      <w:pPr>
        <w:pStyle w:val="NormalWeb"/>
        <w:spacing w:before="0" w:beforeAutospacing="0" w:after="0" w:afterAutospacing="0" w:line="360" w:lineRule="auto"/>
        <w:ind w:right="77"/>
        <w:jc w:val="both"/>
        <w:rPr>
          <w:rFonts w:ascii="Arial" w:hAnsi="Arial" w:cs="Arial"/>
          <w:sz w:val="20"/>
          <w:szCs w:val="20"/>
        </w:rPr>
      </w:pPr>
    </w:p>
    <w:p w:rsidR="007868A5" w:rsidRPr="00DD51D1" w:rsidRDefault="00D31213" w:rsidP="00DD51D1">
      <w:pPr>
        <w:pStyle w:val="NormalWeb"/>
        <w:spacing w:before="0" w:beforeAutospacing="0" w:after="0" w:afterAutospacing="0" w:line="360" w:lineRule="auto"/>
        <w:ind w:right="77"/>
        <w:jc w:val="center"/>
        <w:rPr>
          <w:rFonts w:ascii="Arial" w:hAnsi="Arial" w:cs="Arial"/>
          <w:b/>
          <w:sz w:val="20"/>
          <w:szCs w:val="20"/>
        </w:rPr>
      </w:pPr>
      <w:r w:rsidRPr="00DD51D1">
        <w:rPr>
          <w:rFonts w:ascii="Arial" w:hAnsi="Arial" w:cs="Arial"/>
          <w:b/>
          <w:sz w:val="20"/>
          <w:szCs w:val="20"/>
        </w:rPr>
        <w:t>Tüketim</w:t>
      </w:r>
      <w:r w:rsidR="0035628A">
        <w:rPr>
          <w:rFonts w:ascii="Arial" w:hAnsi="Arial" w:cs="Arial"/>
          <w:b/>
          <w:sz w:val="20"/>
          <w:szCs w:val="20"/>
        </w:rPr>
        <w:t>de düşüş devam ediyor</w:t>
      </w:r>
    </w:p>
    <w:p w:rsidR="00BB721D" w:rsidRDefault="0035628A" w:rsidP="00DD51D1">
      <w:pPr>
        <w:pStyle w:val="NormalWeb"/>
        <w:spacing w:before="0" w:beforeAutospacing="0" w:after="0" w:afterAutospacing="0" w:line="360" w:lineRule="auto"/>
        <w:ind w:right="77"/>
        <w:jc w:val="both"/>
        <w:rPr>
          <w:rFonts w:ascii="Arial" w:hAnsi="Arial" w:cs="Arial"/>
          <w:sz w:val="20"/>
          <w:szCs w:val="20"/>
        </w:rPr>
      </w:pPr>
      <w:r>
        <w:rPr>
          <w:rFonts w:ascii="Arial" w:hAnsi="Arial" w:cs="Arial"/>
          <w:sz w:val="20"/>
          <w:szCs w:val="20"/>
        </w:rPr>
        <w:t xml:space="preserve">Betam’ın çeyrekten çeyreğe yaptığı analize göre tüketim harcamaları 2011 son çeyreğinde yüzde 1,5 oranında düşmüştü. 2012 ilk çeyreğinde </w:t>
      </w:r>
      <w:r w:rsidR="00513310">
        <w:rPr>
          <w:rFonts w:ascii="Arial" w:hAnsi="Arial" w:cs="Arial"/>
          <w:sz w:val="20"/>
          <w:szCs w:val="20"/>
        </w:rPr>
        <w:t>düşmeye devam ederek</w:t>
      </w:r>
      <w:r w:rsidR="004F40CF">
        <w:rPr>
          <w:rFonts w:ascii="Arial" w:hAnsi="Arial" w:cs="Arial"/>
          <w:sz w:val="20"/>
          <w:szCs w:val="20"/>
        </w:rPr>
        <w:t xml:space="preserve"> yüzde 0,7 oranında azaldı. </w:t>
      </w:r>
      <w:r w:rsidR="00513310">
        <w:rPr>
          <w:rFonts w:ascii="Arial" w:hAnsi="Arial" w:cs="Arial"/>
          <w:sz w:val="20"/>
          <w:szCs w:val="20"/>
        </w:rPr>
        <w:t>Stoklarda ise önemli bir değişim olmadı. GSYH’ın en büyük kalemi olan tüketim harcamalarındaki düşüşün devam etmesi önümüzdeki dönemde büyümenin Orta Vadeli Program’da</w:t>
      </w:r>
      <w:r w:rsidR="005774A6">
        <w:rPr>
          <w:rFonts w:ascii="Arial" w:hAnsi="Arial" w:cs="Arial"/>
          <w:sz w:val="20"/>
          <w:szCs w:val="20"/>
        </w:rPr>
        <w:t xml:space="preserve"> yüzde 4 olan</w:t>
      </w:r>
      <w:r w:rsidR="00513310">
        <w:rPr>
          <w:rFonts w:ascii="Arial" w:hAnsi="Arial" w:cs="Arial"/>
          <w:sz w:val="20"/>
          <w:szCs w:val="20"/>
        </w:rPr>
        <w:t xml:space="preserve"> hedefi tutturmasını zorlaştıracaktır. </w:t>
      </w:r>
    </w:p>
    <w:p w:rsidR="00334029" w:rsidRPr="00DD51D1" w:rsidRDefault="00334029" w:rsidP="00DD51D1">
      <w:pPr>
        <w:pStyle w:val="NormalWeb"/>
        <w:spacing w:before="0" w:beforeAutospacing="0" w:after="0" w:afterAutospacing="0" w:line="360" w:lineRule="auto"/>
        <w:ind w:right="77"/>
        <w:jc w:val="both"/>
        <w:rPr>
          <w:rFonts w:ascii="Arial" w:hAnsi="Arial" w:cs="Arial"/>
          <w:sz w:val="20"/>
          <w:szCs w:val="20"/>
        </w:rPr>
      </w:pPr>
    </w:p>
    <w:p w:rsidR="00BC0F31" w:rsidRDefault="00BC0F31" w:rsidP="00334029">
      <w:pPr>
        <w:pStyle w:val="NormalWeb"/>
        <w:spacing w:before="0" w:beforeAutospacing="0" w:after="0" w:afterAutospacing="0" w:line="360" w:lineRule="auto"/>
        <w:ind w:right="77"/>
        <w:jc w:val="center"/>
        <w:rPr>
          <w:rFonts w:ascii="Arial" w:hAnsi="Arial" w:cs="Arial"/>
          <w:b/>
          <w:sz w:val="20"/>
          <w:szCs w:val="20"/>
        </w:rPr>
      </w:pPr>
    </w:p>
    <w:p w:rsidR="00BC0F31" w:rsidRDefault="00BC0F31" w:rsidP="00334029">
      <w:pPr>
        <w:pStyle w:val="NormalWeb"/>
        <w:spacing w:before="0" w:beforeAutospacing="0" w:after="0" w:afterAutospacing="0" w:line="360" w:lineRule="auto"/>
        <w:ind w:right="77"/>
        <w:jc w:val="center"/>
        <w:rPr>
          <w:rFonts w:ascii="Arial" w:hAnsi="Arial" w:cs="Arial"/>
          <w:b/>
          <w:sz w:val="20"/>
          <w:szCs w:val="20"/>
        </w:rPr>
      </w:pPr>
    </w:p>
    <w:p w:rsidR="00334029" w:rsidRPr="00DD51D1" w:rsidRDefault="00334029" w:rsidP="00334029">
      <w:pPr>
        <w:pStyle w:val="NormalWeb"/>
        <w:spacing w:before="0" w:beforeAutospacing="0" w:after="0" w:afterAutospacing="0" w:line="360" w:lineRule="auto"/>
        <w:ind w:right="77"/>
        <w:jc w:val="center"/>
        <w:rPr>
          <w:rFonts w:ascii="Arial" w:hAnsi="Arial" w:cs="Arial"/>
          <w:b/>
          <w:sz w:val="20"/>
          <w:szCs w:val="20"/>
        </w:rPr>
      </w:pPr>
      <w:r>
        <w:rPr>
          <w:rFonts w:ascii="Arial" w:hAnsi="Arial" w:cs="Arial"/>
          <w:b/>
          <w:sz w:val="20"/>
          <w:szCs w:val="20"/>
        </w:rPr>
        <w:lastRenderedPageBreak/>
        <w:t>Yatırımlar azaldı</w:t>
      </w:r>
    </w:p>
    <w:p w:rsidR="00400B76" w:rsidRPr="000D79EC" w:rsidRDefault="000D79EC" w:rsidP="006C2514">
      <w:pPr>
        <w:pStyle w:val="NormalWeb"/>
        <w:spacing w:before="0" w:beforeAutospacing="0" w:after="0" w:afterAutospacing="0" w:line="360" w:lineRule="auto"/>
        <w:ind w:right="77"/>
        <w:jc w:val="both"/>
        <w:rPr>
          <w:rFonts w:ascii="Arial" w:hAnsi="Arial" w:cs="Arial"/>
          <w:sz w:val="20"/>
          <w:szCs w:val="20"/>
        </w:rPr>
      </w:pPr>
      <w:r w:rsidRPr="000D79EC">
        <w:rPr>
          <w:rFonts w:ascii="Arial" w:hAnsi="Arial" w:cs="Arial"/>
          <w:sz w:val="20"/>
          <w:szCs w:val="20"/>
        </w:rPr>
        <w:t xml:space="preserve">2012 </w:t>
      </w:r>
      <w:r>
        <w:rPr>
          <w:rFonts w:ascii="Arial" w:hAnsi="Arial" w:cs="Arial"/>
          <w:sz w:val="20"/>
          <w:szCs w:val="20"/>
        </w:rPr>
        <w:t>ilk çey</w:t>
      </w:r>
      <w:r w:rsidR="00710098">
        <w:rPr>
          <w:rFonts w:ascii="Arial" w:hAnsi="Arial" w:cs="Arial"/>
          <w:sz w:val="20"/>
          <w:szCs w:val="20"/>
        </w:rPr>
        <w:t xml:space="preserve">reğinde yatırım harcamalarında yüzde 0,6 oranında oldukça küçük bir düşüş meydana geldi. Bu da büyümeye sıfıra yakın negatif katkı yaptı. Geçtiğimiz sene </w:t>
      </w:r>
      <w:r w:rsidR="006C2514">
        <w:rPr>
          <w:rFonts w:ascii="Arial" w:hAnsi="Arial" w:cs="Arial"/>
          <w:sz w:val="20"/>
          <w:szCs w:val="20"/>
        </w:rPr>
        <w:t>ilk iki çeyrekte yatırımlarda görülen</w:t>
      </w:r>
      <w:r w:rsidR="00710098">
        <w:rPr>
          <w:rFonts w:ascii="Arial" w:hAnsi="Arial" w:cs="Arial"/>
          <w:sz w:val="20"/>
          <w:szCs w:val="20"/>
        </w:rPr>
        <w:t xml:space="preserve"> </w:t>
      </w:r>
      <w:r w:rsidR="00B56EE9">
        <w:rPr>
          <w:rFonts w:ascii="Arial" w:hAnsi="Arial" w:cs="Arial"/>
          <w:sz w:val="20"/>
          <w:szCs w:val="20"/>
        </w:rPr>
        <w:t xml:space="preserve">yüzde </w:t>
      </w:r>
      <w:r w:rsidR="00710098">
        <w:rPr>
          <w:rFonts w:ascii="Arial" w:hAnsi="Arial" w:cs="Arial"/>
          <w:sz w:val="20"/>
          <w:szCs w:val="20"/>
        </w:rPr>
        <w:t>40’a varan artışlar büyümenin rekor düzeylere ulaşmasında önemli rol oynamıştı. 2012 yılına ise yatırımlar</w:t>
      </w:r>
      <w:r w:rsidR="005774A6">
        <w:rPr>
          <w:rFonts w:ascii="Arial" w:hAnsi="Arial" w:cs="Arial"/>
          <w:sz w:val="20"/>
          <w:szCs w:val="20"/>
        </w:rPr>
        <w:t>da azalma ile</w:t>
      </w:r>
      <w:r w:rsidR="00710098">
        <w:rPr>
          <w:rFonts w:ascii="Arial" w:hAnsi="Arial" w:cs="Arial"/>
          <w:sz w:val="20"/>
          <w:szCs w:val="20"/>
        </w:rPr>
        <w:t xml:space="preserve"> başlamış oldu.</w:t>
      </w:r>
    </w:p>
    <w:p w:rsidR="00334029" w:rsidRPr="00DD51D1" w:rsidRDefault="00334029" w:rsidP="00DD51D1">
      <w:pPr>
        <w:pStyle w:val="NormalWeb"/>
        <w:spacing w:before="0" w:beforeAutospacing="0" w:after="0" w:afterAutospacing="0" w:line="360" w:lineRule="auto"/>
        <w:ind w:right="77"/>
        <w:rPr>
          <w:rFonts w:ascii="Arial" w:hAnsi="Arial" w:cs="Arial"/>
          <w:b/>
          <w:sz w:val="20"/>
          <w:szCs w:val="20"/>
        </w:rPr>
      </w:pPr>
    </w:p>
    <w:p w:rsidR="0041456D" w:rsidRPr="00DD51D1" w:rsidRDefault="0041456D" w:rsidP="00DD51D1">
      <w:pPr>
        <w:pStyle w:val="NormalWeb"/>
        <w:spacing w:before="0" w:beforeAutospacing="0" w:after="0" w:afterAutospacing="0" w:line="360" w:lineRule="auto"/>
        <w:ind w:right="77"/>
        <w:jc w:val="center"/>
        <w:rPr>
          <w:rFonts w:ascii="Arial" w:hAnsi="Arial" w:cs="Arial"/>
          <w:b/>
          <w:sz w:val="20"/>
          <w:szCs w:val="20"/>
        </w:rPr>
      </w:pPr>
      <w:r w:rsidRPr="00DD51D1">
        <w:rPr>
          <w:rFonts w:ascii="Arial" w:hAnsi="Arial" w:cs="Arial"/>
          <w:b/>
          <w:sz w:val="20"/>
          <w:szCs w:val="20"/>
        </w:rPr>
        <w:t>Ka</w:t>
      </w:r>
      <w:r w:rsidR="006A6C5B" w:rsidRPr="00DD51D1">
        <w:rPr>
          <w:rFonts w:ascii="Arial" w:hAnsi="Arial" w:cs="Arial"/>
          <w:b/>
          <w:sz w:val="20"/>
          <w:szCs w:val="20"/>
        </w:rPr>
        <w:t>mu harcamaları a</w:t>
      </w:r>
      <w:r w:rsidR="00BF5284" w:rsidRPr="00DD51D1">
        <w:rPr>
          <w:rFonts w:ascii="Arial" w:hAnsi="Arial" w:cs="Arial"/>
          <w:b/>
          <w:sz w:val="20"/>
          <w:szCs w:val="20"/>
        </w:rPr>
        <w:t>rttı</w:t>
      </w:r>
    </w:p>
    <w:p w:rsidR="00DA7445" w:rsidRDefault="007D6427" w:rsidP="00DD51D1">
      <w:pPr>
        <w:pStyle w:val="NormalWeb"/>
        <w:spacing w:before="0" w:beforeAutospacing="0" w:after="0" w:afterAutospacing="0" w:line="360" w:lineRule="auto"/>
        <w:ind w:right="77"/>
        <w:jc w:val="both"/>
        <w:rPr>
          <w:rFonts w:ascii="Arial" w:hAnsi="Arial" w:cs="Arial"/>
          <w:sz w:val="20"/>
          <w:szCs w:val="20"/>
        </w:rPr>
      </w:pPr>
      <w:r>
        <w:rPr>
          <w:rFonts w:ascii="Arial" w:hAnsi="Arial" w:cs="Arial"/>
          <w:sz w:val="20"/>
          <w:szCs w:val="20"/>
        </w:rPr>
        <w:t>Birinci</w:t>
      </w:r>
      <w:r w:rsidR="00F528C6">
        <w:rPr>
          <w:rFonts w:ascii="Arial" w:hAnsi="Arial" w:cs="Arial"/>
          <w:sz w:val="20"/>
          <w:szCs w:val="20"/>
        </w:rPr>
        <w:t xml:space="preserve"> çeyrekte kamu harcamaları </w:t>
      </w:r>
      <w:r>
        <w:rPr>
          <w:rFonts w:ascii="Arial" w:hAnsi="Arial" w:cs="Arial"/>
          <w:sz w:val="20"/>
          <w:szCs w:val="20"/>
        </w:rPr>
        <w:t>geçen yılın son çeyreğine göre yüzde 3</w:t>
      </w:r>
      <w:r w:rsidR="00E74B7B">
        <w:rPr>
          <w:rFonts w:ascii="Arial" w:hAnsi="Arial" w:cs="Arial"/>
          <w:sz w:val="20"/>
          <w:szCs w:val="20"/>
        </w:rPr>
        <w:t xml:space="preserve"> oranında artarak büyümeye 0,4</w:t>
      </w:r>
      <w:r w:rsidR="00F528C6">
        <w:rPr>
          <w:rFonts w:ascii="Arial" w:hAnsi="Arial" w:cs="Arial"/>
          <w:sz w:val="20"/>
          <w:szCs w:val="20"/>
        </w:rPr>
        <w:t xml:space="preserve"> puan katkıda bulundu. </w:t>
      </w:r>
      <w:r w:rsidR="00E74B7B">
        <w:rPr>
          <w:rFonts w:ascii="Arial" w:hAnsi="Arial" w:cs="Arial"/>
          <w:sz w:val="20"/>
          <w:szCs w:val="20"/>
        </w:rPr>
        <w:t>İlk çeyrekte hükümet harcamalarının halen bütçe hedefini tutturma yönü</w:t>
      </w:r>
      <w:r w:rsidR="00242460">
        <w:rPr>
          <w:rFonts w:ascii="Arial" w:hAnsi="Arial" w:cs="Arial"/>
          <w:sz w:val="20"/>
          <w:szCs w:val="20"/>
        </w:rPr>
        <w:t xml:space="preserve">nde sıkı tutulduğu anlaşılıyor. </w:t>
      </w:r>
      <w:r w:rsidR="00E74B7B">
        <w:rPr>
          <w:rFonts w:ascii="Arial" w:hAnsi="Arial" w:cs="Arial"/>
          <w:sz w:val="20"/>
          <w:szCs w:val="20"/>
        </w:rPr>
        <w:t>Yılın geri kalanında</w:t>
      </w:r>
      <w:r w:rsidR="00242460">
        <w:rPr>
          <w:rFonts w:ascii="Arial" w:hAnsi="Arial" w:cs="Arial"/>
          <w:sz w:val="20"/>
          <w:szCs w:val="20"/>
        </w:rPr>
        <w:t xml:space="preserve"> büyümenin düşük seyretmeye devam etmesi hükümetin</w:t>
      </w:r>
      <w:r w:rsidR="00E74B7B">
        <w:rPr>
          <w:rFonts w:ascii="Arial" w:hAnsi="Arial" w:cs="Arial"/>
          <w:sz w:val="20"/>
          <w:szCs w:val="20"/>
        </w:rPr>
        <w:t xml:space="preserve"> bütçe disipli</w:t>
      </w:r>
      <w:r w:rsidR="00242460">
        <w:rPr>
          <w:rFonts w:ascii="Arial" w:hAnsi="Arial" w:cs="Arial"/>
          <w:sz w:val="20"/>
          <w:szCs w:val="20"/>
        </w:rPr>
        <w:t>ninden ödün vererek genişlemeci politikalar uygulaması yönünde baskıları arttırabilir.</w:t>
      </w:r>
    </w:p>
    <w:p w:rsidR="002548F5" w:rsidRPr="00DD51D1" w:rsidRDefault="002548F5" w:rsidP="00DD51D1">
      <w:pPr>
        <w:pStyle w:val="NormalWeb"/>
        <w:spacing w:before="0" w:beforeAutospacing="0" w:after="0" w:afterAutospacing="0" w:line="360" w:lineRule="auto"/>
        <w:ind w:right="77"/>
        <w:jc w:val="both"/>
        <w:rPr>
          <w:rFonts w:ascii="Arial" w:hAnsi="Arial" w:cs="Arial"/>
          <w:sz w:val="20"/>
          <w:szCs w:val="20"/>
        </w:rPr>
      </w:pPr>
    </w:p>
    <w:p w:rsidR="00F04250" w:rsidRDefault="00242460" w:rsidP="001168BF">
      <w:pPr>
        <w:pStyle w:val="NormalWeb"/>
        <w:spacing w:before="0" w:beforeAutospacing="0" w:after="0" w:afterAutospacing="0" w:line="360" w:lineRule="auto"/>
        <w:ind w:right="77"/>
        <w:jc w:val="center"/>
        <w:rPr>
          <w:rFonts w:ascii="Arial" w:hAnsi="Arial" w:cs="Arial"/>
          <w:b/>
          <w:sz w:val="20"/>
          <w:szCs w:val="20"/>
        </w:rPr>
      </w:pPr>
      <w:r>
        <w:rPr>
          <w:rFonts w:ascii="Arial" w:hAnsi="Arial" w:cs="Arial"/>
          <w:b/>
          <w:sz w:val="20"/>
          <w:szCs w:val="20"/>
        </w:rPr>
        <w:t>Büyümenin geleceği</w:t>
      </w:r>
    </w:p>
    <w:p w:rsidR="00033759" w:rsidRDefault="00242460" w:rsidP="00B40C86">
      <w:pPr>
        <w:pStyle w:val="NormalWeb"/>
        <w:spacing w:before="0" w:beforeAutospacing="0" w:after="0" w:afterAutospacing="0" w:line="360" w:lineRule="auto"/>
        <w:jc w:val="both"/>
        <w:rPr>
          <w:rFonts w:ascii="Arial" w:hAnsi="Arial" w:cs="Arial"/>
          <w:sz w:val="20"/>
          <w:szCs w:val="20"/>
        </w:rPr>
      </w:pPr>
      <w:r>
        <w:rPr>
          <w:rFonts w:ascii="Arial" w:hAnsi="Arial" w:cs="Arial"/>
          <w:sz w:val="20"/>
          <w:szCs w:val="20"/>
        </w:rPr>
        <w:t>Geçtiğimiz yılın ikinc</w:t>
      </w:r>
      <w:r w:rsidR="0040666B">
        <w:rPr>
          <w:rFonts w:ascii="Arial" w:hAnsi="Arial" w:cs="Arial"/>
          <w:sz w:val="20"/>
          <w:szCs w:val="20"/>
        </w:rPr>
        <w:t xml:space="preserve">i yarısından itibaren iç talep artışının yavaşlaması ile </w:t>
      </w:r>
      <w:r w:rsidR="00E3611F">
        <w:rPr>
          <w:rFonts w:ascii="Arial" w:hAnsi="Arial" w:cs="Arial"/>
          <w:sz w:val="20"/>
          <w:szCs w:val="20"/>
        </w:rPr>
        <w:t>ekonominin büyüme hızı azalmaya başladı</w:t>
      </w:r>
      <w:r w:rsidR="0040666B">
        <w:rPr>
          <w:rFonts w:ascii="Arial" w:hAnsi="Arial" w:cs="Arial"/>
          <w:sz w:val="20"/>
          <w:szCs w:val="20"/>
        </w:rPr>
        <w:t>.</w:t>
      </w:r>
      <w:r w:rsidR="007B0061">
        <w:rPr>
          <w:rFonts w:ascii="Arial" w:hAnsi="Arial" w:cs="Arial"/>
          <w:sz w:val="20"/>
          <w:szCs w:val="20"/>
        </w:rPr>
        <w:t xml:space="preserve"> 2011 yılının ilk çeyreğin</w:t>
      </w:r>
      <w:r w:rsidR="00E3611F">
        <w:rPr>
          <w:rFonts w:ascii="Arial" w:hAnsi="Arial" w:cs="Arial"/>
          <w:sz w:val="20"/>
          <w:szCs w:val="20"/>
        </w:rPr>
        <w:t xml:space="preserve">de </w:t>
      </w:r>
      <w:r w:rsidR="007B0061">
        <w:rPr>
          <w:rFonts w:ascii="Arial" w:hAnsi="Arial" w:cs="Arial"/>
          <w:sz w:val="20"/>
          <w:szCs w:val="20"/>
        </w:rPr>
        <w:t xml:space="preserve">yıllık yüzde 11,9 olan büyüme hızı 2012 ilk çeyreğinde yüzde 3,2’ye kadar </w:t>
      </w:r>
      <w:r w:rsidR="005774A6">
        <w:rPr>
          <w:rFonts w:ascii="Arial" w:hAnsi="Arial" w:cs="Arial"/>
          <w:sz w:val="20"/>
          <w:szCs w:val="20"/>
        </w:rPr>
        <w:t>geriledi</w:t>
      </w:r>
      <w:r w:rsidR="007B0061">
        <w:rPr>
          <w:rFonts w:ascii="Arial" w:hAnsi="Arial" w:cs="Arial"/>
          <w:sz w:val="20"/>
          <w:szCs w:val="20"/>
        </w:rPr>
        <w:t xml:space="preserve">. Rakamlar bize iç talepte beklenenden daha sert bir frenin gerçekleştiğini, buna karşılık net ihracattaki artışların büyümeyi ilk çeyrekte yüzde 4 seviyesine çıkarmakta yeterli olamadığını gösteriyor. </w:t>
      </w:r>
    </w:p>
    <w:p w:rsidR="00033759" w:rsidRDefault="00033759" w:rsidP="00B40C86">
      <w:pPr>
        <w:pStyle w:val="NormalWeb"/>
        <w:spacing w:before="0" w:beforeAutospacing="0" w:after="0" w:afterAutospacing="0" w:line="360" w:lineRule="auto"/>
        <w:jc w:val="both"/>
        <w:rPr>
          <w:rFonts w:ascii="Arial" w:hAnsi="Arial" w:cs="Arial"/>
          <w:sz w:val="20"/>
          <w:szCs w:val="20"/>
        </w:rPr>
      </w:pPr>
    </w:p>
    <w:p w:rsidR="00B40C86" w:rsidRDefault="007B0061" w:rsidP="00B40C86">
      <w:pPr>
        <w:pStyle w:val="NormalWeb"/>
        <w:spacing w:before="0" w:beforeAutospacing="0" w:after="0" w:afterAutospacing="0" w:line="360" w:lineRule="auto"/>
        <w:jc w:val="both"/>
        <w:rPr>
          <w:rFonts w:ascii="Arial" w:hAnsi="Arial" w:cs="Arial"/>
          <w:sz w:val="20"/>
          <w:szCs w:val="20"/>
        </w:rPr>
      </w:pPr>
      <w:r>
        <w:rPr>
          <w:rFonts w:ascii="Arial" w:hAnsi="Arial" w:cs="Arial"/>
          <w:sz w:val="20"/>
          <w:szCs w:val="20"/>
        </w:rPr>
        <w:t>Betam’ın çeyrekten çeyreğe yaptığı analiz net ihracatın büyümeye katkısının</w:t>
      </w:r>
      <w:r w:rsidR="00BB69A7">
        <w:rPr>
          <w:rFonts w:ascii="Arial" w:hAnsi="Arial" w:cs="Arial"/>
          <w:sz w:val="20"/>
          <w:szCs w:val="20"/>
        </w:rPr>
        <w:t xml:space="preserve"> pozitif olsa da</w:t>
      </w:r>
      <w:r>
        <w:rPr>
          <w:rFonts w:ascii="Arial" w:hAnsi="Arial" w:cs="Arial"/>
          <w:sz w:val="20"/>
          <w:szCs w:val="20"/>
        </w:rPr>
        <w:t xml:space="preserve"> giderek düştüğünü ve ilk çeyrekte ithalatın artmasıyla oldukça kısıtlı kaldığını göstermekte. </w:t>
      </w:r>
      <w:r w:rsidR="00F26339">
        <w:rPr>
          <w:rFonts w:ascii="Arial" w:hAnsi="Arial" w:cs="Arial"/>
          <w:sz w:val="20"/>
          <w:szCs w:val="20"/>
        </w:rPr>
        <w:t>Bu durumda Türkiye’</w:t>
      </w:r>
      <w:r w:rsidR="00312D10">
        <w:rPr>
          <w:rFonts w:ascii="Arial" w:hAnsi="Arial" w:cs="Arial"/>
          <w:sz w:val="20"/>
          <w:szCs w:val="20"/>
        </w:rPr>
        <w:t>nin yıl</w:t>
      </w:r>
      <w:r w:rsidR="00F26339">
        <w:rPr>
          <w:rFonts w:ascii="Arial" w:hAnsi="Arial" w:cs="Arial"/>
          <w:sz w:val="20"/>
          <w:szCs w:val="20"/>
        </w:rPr>
        <w:t xml:space="preserve">sonunda yüzde 4’lük büyümeyi başarabilmesi için </w:t>
      </w:r>
      <w:r w:rsidR="004529AD">
        <w:rPr>
          <w:rFonts w:ascii="Arial" w:hAnsi="Arial" w:cs="Arial"/>
          <w:sz w:val="20"/>
          <w:szCs w:val="20"/>
        </w:rPr>
        <w:t xml:space="preserve">yılın geri kalanında </w:t>
      </w:r>
      <w:r w:rsidR="00F26339">
        <w:rPr>
          <w:rFonts w:ascii="Arial" w:hAnsi="Arial" w:cs="Arial"/>
          <w:sz w:val="20"/>
          <w:szCs w:val="20"/>
        </w:rPr>
        <w:t xml:space="preserve">çeyreklik bazda yüzde 1 puanın üzerinde bir büyümeyi gerçekleştirmesi gerekecek. Betam’ın ikinci çeyrek için büyüme tahmini yüzde 1 düzeyinde olsa da iç talepte daralmanın devam </w:t>
      </w:r>
      <w:r w:rsidR="00F26339">
        <w:rPr>
          <w:rFonts w:ascii="Arial" w:hAnsi="Arial" w:cs="Arial"/>
          <w:sz w:val="20"/>
          <w:szCs w:val="20"/>
        </w:rPr>
        <w:lastRenderedPageBreak/>
        <w:t>etmesi ve net ihracatın katkısının 3. ve 4. çeyreklerde sınırlı kalması büyümenin yüzde 3 düzeyinin bile altında kalmasına neden olabilir.</w:t>
      </w:r>
    </w:p>
    <w:p w:rsidR="009969B5" w:rsidRDefault="009969B5" w:rsidP="00572866">
      <w:pPr>
        <w:spacing w:line="288" w:lineRule="auto"/>
        <w:ind w:right="77"/>
        <w:jc w:val="both"/>
        <w:rPr>
          <w:rFonts w:ascii="Arial" w:hAnsi="Arial" w:cs="Arial"/>
          <w:sz w:val="20"/>
          <w:szCs w:val="20"/>
        </w:rPr>
      </w:pPr>
    </w:p>
    <w:p w:rsidR="00572866" w:rsidRPr="00712EDE" w:rsidRDefault="00572866" w:rsidP="00572866">
      <w:pPr>
        <w:spacing w:line="288" w:lineRule="auto"/>
        <w:ind w:right="77"/>
        <w:jc w:val="both"/>
        <w:rPr>
          <w:rFonts w:ascii="Arial" w:hAnsi="Arial" w:cs="Arial"/>
          <w:b/>
          <w:sz w:val="20"/>
          <w:szCs w:val="20"/>
        </w:rPr>
      </w:pPr>
      <w:r w:rsidRPr="00712EDE">
        <w:rPr>
          <w:rFonts w:ascii="Arial" w:hAnsi="Arial" w:cs="Arial"/>
          <w:b/>
          <w:sz w:val="20"/>
          <w:szCs w:val="20"/>
        </w:rPr>
        <w:t>Ş</w:t>
      </w:r>
      <w:r>
        <w:rPr>
          <w:rFonts w:ascii="Arial" w:hAnsi="Arial" w:cs="Arial"/>
          <w:b/>
          <w:sz w:val="20"/>
          <w:szCs w:val="20"/>
        </w:rPr>
        <w:t>ekil 3</w:t>
      </w:r>
      <w:r w:rsidRPr="00712EDE">
        <w:rPr>
          <w:rFonts w:ascii="Arial" w:hAnsi="Arial" w:cs="Arial"/>
          <w:b/>
          <w:sz w:val="20"/>
          <w:szCs w:val="20"/>
        </w:rPr>
        <w:t>:</w:t>
      </w:r>
      <w:r>
        <w:rPr>
          <w:rFonts w:ascii="Arial" w:hAnsi="Arial" w:cs="Arial"/>
          <w:b/>
          <w:sz w:val="20"/>
          <w:szCs w:val="20"/>
        </w:rPr>
        <w:t xml:space="preserve"> </w:t>
      </w:r>
      <w:r w:rsidRPr="00712EDE">
        <w:rPr>
          <w:rFonts w:ascii="Arial" w:hAnsi="Arial" w:cs="Arial"/>
          <w:b/>
          <w:sz w:val="20"/>
          <w:szCs w:val="20"/>
        </w:rPr>
        <w:t>GSYH</w:t>
      </w:r>
      <w:r w:rsidR="00166F89">
        <w:rPr>
          <w:rFonts w:ascii="Arial" w:hAnsi="Arial" w:cs="Arial"/>
          <w:b/>
          <w:sz w:val="20"/>
          <w:szCs w:val="20"/>
        </w:rPr>
        <w:t xml:space="preserve">, </w:t>
      </w:r>
      <w:r w:rsidRPr="00712EDE">
        <w:rPr>
          <w:rFonts w:ascii="Arial" w:hAnsi="Arial" w:cs="Arial"/>
          <w:b/>
          <w:sz w:val="20"/>
          <w:szCs w:val="20"/>
        </w:rPr>
        <w:t>Önceki çeyreğe göre büyüme</w:t>
      </w:r>
      <w:r>
        <w:rPr>
          <w:rFonts w:ascii="Arial" w:hAnsi="Arial" w:cs="Arial"/>
          <w:b/>
          <w:sz w:val="20"/>
          <w:szCs w:val="20"/>
        </w:rPr>
        <w:t xml:space="preserve"> </w:t>
      </w:r>
      <w:r w:rsidRPr="00712EDE">
        <w:rPr>
          <w:rFonts w:ascii="Arial" w:hAnsi="Arial" w:cs="Arial"/>
          <w:b/>
          <w:sz w:val="20"/>
          <w:szCs w:val="20"/>
        </w:rPr>
        <w:t>(TÜİK)</w:t>
      </w:r>
    </w:p>
    <w:p w:rsidR="00572866" w:rsidRDefault="00315A38" w:rsidP="00572866">
      <w:pPr>
        <w:pStyle w:val="NormalWeb"/>
        <w:spacing w:before="0" w:beforeAutospacing="0" w:after="0" w:afterAutospacing="0"/>
        <w:jc w:val="both"/>
        <w:rPr>
          <w:szCs w:val="20"/>
        </w:rPr>
      </w:pPr>
      <w:r>
        <w:rPr>
          <w:noProof/>
          <w:szCs w:val="20"/>
          <w:lang w:val="en-US" w:eastAsia="en-US"/>
        </w:rPr>
        <w:drawing>
          <wp:inline distT="0" distB="0" distL="0" distR="0">
            <wp:extent cx="3021330" cy="1837055"/>
            <wp:effectExtent l="1905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3021330" cy="1837055"/>
                    </a:xfrm>
                    <a:prstGeom prst="rect">
                      <a:avLst/>
                    </a:prstGeom>
                    <a:noFill/>
                    <a:ln w="9525">
                      <a:noFill/>
                      <a:miter lim="800000"/>
                      <a:headEnd/>
                      <a:tailEnd/>
                    </a:ln>
                  </pic:spPr>
                </pic:pic>
              </a:graphicData>
            </a:graphic>
          </wp:inline>
        </w:drawing>
      </w:r>
    </w:p>
    <w:p w:rsidR="00572866" w:rsidRDefault="00572866" w:rsidP="00572866">
      <w:pPr>
        <w:pStyle w:val="NormalWeb"/>
        <w:spacing w:before="0" w:beforeAutospacing="0" w:after="0" w:afterAutospacing="0"/>
        <w:jc w:val="both"/>
        <w:rPr>
          <w:rFonts w:ascii="Arial" w:hAnsi="Arial" w:cs="Arial"/>
          <w:sz w:val="20"/>
          <w:szCs w:val="20"/>
        </w:rPr>
      </w:pPr>
      <w:r w:rsidRPr="00660DE2">
        <w:rPr>
          <w:rFonts w:ascii="Arial" w:hAnsi="Arial" w:cs="Arial"/>
          <w:sz w:val="16"/>
          <w:szCs w:val="16"/>
        </w:rPr>
        <w:t>Kaynak : TÜİK, Betam.</w:t>
      </w:r>
    </w:p>
    <w:p w:rsidR="00EA32A9" w:rsidRPr="00DD51D1" w:rsidRDefault="00EA32A9" w:rsidP="00DD51D1">
      <w:pPr>
        <w:pStyle w:val="NormalWeb"/>
        <w:spacing w:before="0" w:beforeAutospacing="0" w:after="0" w:afterAutospacing="0" w:line="360" w:lineRule="auto"/>
        <w:rPr>
          <w:rFonts w:ascii="Arial" w:hAnsi="Arial" w:cs="Arial"/>
          <w:b/>
          <w:sz w:val="20"/>
          <w:szCs w:val="20"/>
        </w:rPr>
      </w:pPr>
    </w:p>
    <w:p w:rsidR="00A7746C" w:rsidRDefault="00A7746C" w:rsidP="00D561EE">
      <w:pPr>
        <w:pStyle w:val="NormalWeb"/>
        <w:spacing w:before="0" w:beforeAutospacing="0" w:after="0" w:afterAutospacing="0"/>
        <w:ind w:right="77"/>
        <w:jc w:val="both"/>
        <w:rPr>
          <w:b/>
          <w:sz w:val="22"/>
          <w:szCs w:val="22"/>
        </w:rPr>
      </w:pPr>
      <w:r>
        <w:rPr>
          <w:b/>
          <w:sz w:val="22"/>
          <w:szCs w:val="22"/>
        </w:rPr>
        <w:t xml:space="preserve">Tablo 1. 2011 4. çeyrekte ve 2012 1. çeyrekte GSYH altkalemlerinin, </w:t>
      </w:r>
      <w:r w:rsidRPr="00002CEE">
        <w:rPr>
          <w:b/>
          <w:sz w:val="22"/>
          <w:szCs w:val="22"/>
          <w:u w:val="single"/>
        </w:rPr>
        <w:t>bir önceki çeyreğe</w:t>
      </w:r>
      <w:r>
        <w:rPr>
          <w:b/>
          <w:sz w:val="22"/>
          <w:szCs w:val="22"/>
        </w:rPr>
        <w:t xml:space="preserve"> göre değişimleri ve büyümeye katkıları</w:t>
      </w:r>
    </w:p>
    <w:tbl>
      <w:tblPr>
        <w:tblW w:w="4500" w:type="dxa"/>
        <w:tblInd w:w="70" w:type="dxa"/>
        <w:tblLayout w:type="fixed"/>
        <w:tblCellMar>
          <w:left w:w="70" w:type="dxa"/>
          <w:right w:w="70" w:type="dxa"/>
        </w:tblCellMar>
        <w:tblLook w:val="0000"/>
      </w:tblPr>
      <w:tblGrid>
        <w:gridCol w:w="1620"/>
        <w:gridCol w:w="1440"/>
        <w:gridCol w:w="1440"/>
      </w:tblGrid>
      <w:tr w:rsidR="00A7746C" w:rsidTr="0089443A">
        <w:trPr>
          <w:trHeight w:val="2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746C" w:rsidRDefault="00A7746C" w:rsidP="0089443A">
            <w:pPr>
              <w:rPr>
                <w:rFonts w:ascii="Arial TUR" w:hAnsi="Arial TUR" w:cs="Arial TUR"/>
                <w:b/>
                <w:bCs/>
                <w:sz w:val="20"/>
                <w:szCs w:val="20"/>
              </w:rPr>
            </w:pPr>
            <w:r>
              <w:rPr>
                <w:rFonts w:ascii="Arial TUR" w:hAnsi="Arial TUR" w:cs="Arial TUR"/>
                <w:b/>
                <w:bCs/>
                <w:sz w:val="20"/>
                <w:szCs w:val="20"/>
              </w:rPr>
              <w:t>2012 – 1. Ç</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A7746C" w:rsidRDefault="00A7746C" w:rsidP="0089443A">
            <w:pPr>
              <w:jc w:val="center"/>
              <w:rPr>
                <w:rFonts w:ascii="Arial TUR" w:hAnsi="Arial TUR" w:cs="Arial TUR"/>
                <w:b/>
                <w:bCs/>
                <w:sz w:val="20"/>
                <w:szCs w:val="20"/>
              </w:rPr>
            </w:pPr>
            <w:r>
              <w:rPr>
                <w:rFonts w:ascii="Arial TUR" w:hAnsi="Arial TUR" w:cs="Arial TUR"/>
                <w:b/>
                <w:bCs/>
                <w:sz w:val="20"/>
                <w:szCs w:val="20"/>
              </w:rPr>
              <w:t>Degişim</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A7746C" w:rsidRDefault="00A7746C" w:rsidP="0089443A">
            <w:pPr>
              <w:jc w:val="center"/>
              <w:rPr>
                <w:rFonts w:ascii="Arial TUR" w:hAnsi="Arial TUR" w:cs="Arial TUR"/>
                <w:b/>
                <w:bCs/>
                <w:sz w:val="20"/>
                <w:szCs w:val="20"/>
              </w:rPr>
            </w:pPr>
            <w:r>
              <w:rPr>
                <w:rFonts w:ascii="Arial TUR" w:hAnsi="Arial TUR" w:cs="Arial TUR"/>
                <w:b/>
                <w:bCs/>
                <w:sz w:val="20"/>
                <w:szCs w:val="20"/>
              </w:rPr>
              <w:t>Katkılar</w:t>
            </w:r>
          </w:p>
        </w:tc>
      </w:tr>
      <w:tr w:rsidR="00A7746C" w:rsidTr="0089443A">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tcPr>
          <w:p w:rsidR="00A7746C" w:rsidRDefault="00A7746C" w:rsidP="0089443A">
            <w:pPr>
              <w:rPr>
                <w:rFonts w:ascii="Arial TUR" w:hAnsi="Arial TUR" w:cs="Arial TUR"/>
                <w:b/>
                <w:bCs/>
                <w:sz w:val="20"/>
                <w:szCs w:val="20"/>
              </w:rPr>
            </w:pPr>
            <w:r>
              <w:rPr>
                <w:rFonts w:ascii="Arial TUR" w:hAnsi="Arial TUR" w:cs="Arial TUR"/>
                <w:b/>
                <w:bCs/>
                <w:sz w:val="20"/>
                <w:szCs w:val="20"/>
              </w:rPr>
              <w:t>Tüketim</w:t>
            </w:r>
          </w:p>
        </w:tc>
        <w:tc>
          <w:tcPr>
            <w:tcW w:w="1440" w:type="dxa"/>
            <w:tcBorders>
              <w:top w:val="nil"/>
              <w:left w:val="nil"/>
              <w:bottom w:val="single" w:sz="4" w:space="0" w:color="auto"/>
              <w:right w:val="single" w:sz="4" w:space="0" w:color="auto"/>
            </w:tcBorders>
            <w:shd w:val="clear" w:color="auto" w:fill="auto"/>
            <w:noWrap/>
            <w:vAlign w:val="bottom"/>
          </w:tcPr>
          <w:p w:rsidR="00A7746C" w:rsidRDefault="00A7746C" w:rsidP="0089443A">
            <w:pPr>
              <w:jc w:val="right"/>
              <w:rPr>
                <w:rFonts w:ascii="Arial" w:hAnsi="Arial" w:cs="Arial"/>
                <w:sz w:val="20"/>
                <w:szCs w:val="20"/>
              </w:rPr>
            </w:pPr>
            <w:r>
              <w:rPr>
                <w:rFonts w:ascii="Arial" w:hAnsi="Arial" w:cs="Arial"/>
                <w:sz w:val="20"/>
                <w:szCs w:val="20"/>
              </w:rPr>
              <w:t>-0</w:t>
            </w:r>
            <w:r w:rsidR="00BF099B">
              <w:rPr>
                <w:rFonts w:ascii="Arial" w:hAnsi="Arial" w:cs="Arial"/>
                <w:sz w:val="20"/>
                <w:szCs w:val="20"/>
              </w:rPr>
              <w:t>,</w:t>
            </w:r>
            <w:r>
              <w:rPr>
                <w:rFonts w:ascii="Arial" w:hAnsi="Arial" w:cs="Arial"/>
                <w:sz w:val="20"/>
                <w:szCs w:val="20"/>
              </w:rPr>
              <w:t>7%</w:t>
            </w:r>
          </w:p>
        </w:tc>
        <w:tc>
          <w:tcPr>
            <w:tcW w:w="1440" w:type="dxa"/>
            <w:tcBorders>
              <w:top w:val="nil"/>
              <w:left w:val="nil"/>
              <w:bottom w:val="single" w:sz="4" w:space="0" w:color="auto"/>
              <w:right w:val="single" w:sz="4" w:space="0" w:color="auto"/>
            </w:tcBorders>
            <w:shd w:val="clear" w:color="auto" w:fill="auto"/>
            <w:noWrap/>
            <w:vAlign w:val="bottom"/>
          </w:tcPr>
          <w:p w:rsidR="00A7746C" w:rsidRDefault="00A7746C" w:rsidP="0089443A">
            <w:pPr>
              <w:jc w:val="right"/>
              <w:rPr>
                <w:rFonts w:ascii="Arial" w:hAnsi="Arial" w:cs="Arial"/>
                <w:sz w:val="20"/>
                <w:szCs w:val="20"/>
              </w:rPr>
            </w:pPr>
            <w:r>
              <w:rPr>
                <w:rFonts w:ascii="Arial" w:hAnsi="Arial" w:cs="Arial"/>
                <w:sz w:val="20"/>
                <w:szCs w:val="20"/>
              </w:rPr>
              <w:t>-0</w:t>
            </w:r>
            <w:r w:rsidR="00BF099B">
              <w:rPr>
                <w:rFonts w:ascii="Arial" w:hAnsi="Arial" w:cs="Arial"/>
                <w:sz w:val="20"/>
                <w:szCs w:val="20"/>
              </w:rPr>
              <w:t>,</w:t>
            </w:r>
            <w:r>
              <w:rPr>
                <w:rFonts w:ascii="Arial" w:hAnsi="Arial" w:cs="Arial"/>
                <w:sz w:val="20"/>
                <w:szCs w:val="20"/>
              </w:rPr>
              <w:t>5%</w:t>
            </w:r>
          </w:p>
        </w:tc>
      </w:tr>
      <w:tr w:rsidR="00A7746C" w:rsidTr="0089443A">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tcPr>
          <w:p w:rsidR="00A7746C" w:rsidRDefault="00A7746C" w:rsidP="0089443A">
            <w:pPr>
              <w:rPr>
                <w:rFonts w:ascii="Arial TUR" w:hAnsi="Arial TUR" w:cs="Arial TUR"/>
                <w:b/>
                <w:bCs/>
                <w:sz w:val="20"/>
                <w:szCs w:val="20"/>
              </w:rPr>
            </w:pPr>
            <w:r>
              <w:rPr>
                <w:rFonts w:ascii="Arial TUR" w:hAnsi="Arial TUR" w:cs="Arial TUR"/>
                <w:b/>
                <w:bCs/>
                <w:sz w:val="20"/>
                <w:szCs w:val="20"/>
              </w:rPr>
              <w:t>Özel Yatırım</w:t>
            </w:r>
          </w:p>
        </w:tc>
        <w:tc>
          <w:tcPr>
            <w:tcW w:w="1440" w:type="dxa"/>
            <w:tcBorders>
              <w:top w:val="nil"/>
              <w:left w:val="nil"/>
              <w:bottom w:val="single" w:sz="4" w:space="0" w:color="auto"/>
              <w:right w:val="single" w:sz="4" w:space="0" w:color="auto"/>
            </w:tcBorders>
            <w:shd w:val="clear" w:color="auto" w:fill="auto"/>
            <w:noWrap/>
            <w:vAlign w:val="bottom"/>
          </w:tcPr>
          <w:p w:rsidR="00A7746C" w:rsidRDefault="00A7746C" w:rsidP="0089443A">
            <w:pPr>
              <w:jc w:val="right"/>
              <w:rPr>
                <w:rFonts w:ascii="Arial" w:hAnsi="Arial" w:cs="Arial"/>
                <w:sz w:val="20"/>
                <w:szCs w:val="20"/>
              </w:rPr>
            </w:pPr>
            <w:r>
              <w:rPr>
                <w:rFonts w:ascii="Arial" w:hAnsi="Arial" w:cs="Arial"/>
                <w:sz w:val="20"/>
                <w:szCs w:val="20"/>
              </w:rPr>
              <w:t>-0</w:t>
            </w:r>
            <w:r w:rsidR="00BF099B">
              <w:rPr>
                <w:rFonts w:ascii="Arial" w:hAnsi="Arial" w:cs="Arial"/>
                <w:sz w:val="20"/>
                <w:szCs w:val="20"/>
              </w:rPr>
              <w:t>,</w:t>
            </w:r>
            <w:r>
              <w:rPr>
                <w:rFonts w:ascii="Arial" w:hAnsi="Arial" w:cs="Arial"/>
                <w:sz w:val="20"/>
                <w:szCs w:val="20"/>
              </w:rPr>
              <w:t>6%</w:t>
            </w:r>
          </w:p>
        </w:tc>
        <w:tc>
          <w:tcPr>
            <w:tcW w:w="1440" w:type="dxa"/>
            <w:tcBorders>
              <w:top w:val="nil"/>
              <w:left w:val="nil"/>
              <w:bottom w:val="single" w:sz="4" w:space="0" w:color="auto"/>
              <w:right w:val="single" w:sz="4" w:space="0" w:color="auto"/>
            </w:tcBorders>
            <w:shd w:val="clear" w:color="auto" w:fill="auto"/>
            <w:noWrap/>
            <w:vAlign w:val="bottom"/>
          </w:tcPr>
          <w:p w:rsidR="00A7746C" w:rsidRDefault="00A7746C" w:rsidP="0089443A">
            <w:pPr>
              <w:jc w:val="right"/>
              <w:rPr>
                <w:rFonts w:ascii="Arial" w:hAnsi="Arial" w:cs="Arial"/>
                <w:sz w:val="20"/>
                <w:szCs w:val="20"/>
              </w:rPr>
            </w:pPr>
            <w:r>
              <w:rPr>
                <w:rFonts w:ascii="Arial" w:hAnsi="Arial" w:cs="Arial"/>
                <w:sz w:val="20"/>
                <w:szCs w:val="20"/>
              </w:rPr>
              <w:t>-0</w:t>
            </w:r>
            <w:r w:rsidR="00BF099B">
              <w:rPr>
                <w:rFonts w:ascii="Arial" w:hAnsi="Arial" w:cs="Arial"/>
                <w:sz w:val="20"/>
                <w:szCs w:val="20"/>
              </w:rPr>
              <w:t>,</w:t>
            </w:r>
            <w:r>
              <w:rPr>
                <w:rFonts w:ascii="Arial" w:hAnsi="Arial" w:cs="Arial"/>
                <w:sz w:val="20"/>
                <w:szCs w:val="20"/>
              </w:rPr>
              <w:t>1%</w:t>
            </w:r>
          </w:p>
        </w:tc>
      </w:tr>
      <w:tr w:rsidR="00A7746C" w:rsidTr="0089443A">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tcPr>
          <w:p w:rsidR="00A7746C" w:rsidRDefault="00A7746C" w:rsidP="0089443A">
            <w:pPr>
              <w:rPr>
                <w:rFonts w:ascii="Arial TUR" w:hAnsi="Arial TUR" w:cs="Arial TUR"/>
                <w:b/>
                <w:bCs/>
                <w:sz w:val="20"/>
                <w:szCs w:val="20"/>
              </w:rPr>
            </w:pPr>
            <w:r>
              <w:rPr>
                <w:rFonts w:ascii="Arial TUR" w:hAnsi="Arial TUR" w:cs="Arial TUR"/>
                <w:b/>
                <w:bCs/>
                <w:sz w:val="20"/>
                <w:szCs w:val="20"/>
              </w:rPr>
              <w:t>Kamu Harcamaları</w:t>
            </w:r>
          </w:p>
        </w:tc>
        <w:tc>
          <w:tcPr>
            <w:tcW w:w="1440" w:type="dxa"/>
            <w:tcBorders>
              <w:top w:val="nil"/>
              <w:left w:val="nil"/>
              <w:bottom w:val="single" w:sz="4" w:space="0" w:color="auto"/>
              <w:right w:val="single" w:sz="4" w:space="0" w:color="auto"/>
            </w:tcBorders>
            <w:shd w:val="clear" w:color="auto" w:fill="auto"/>
            <w:noWrap/>
            <w:vAlign w:val="bottom"/>
          </w:tcPr>
          <w:p w:rsidR="00A7746C" w:rsidRDefault="00A7746C" w:rsidP="0089443A">
            <w:pPr>
              <w:jc w:val="right"/>
              <w:rPr>
                <w:rFonts w:ascii="Arial" w:hAnsi="Arial" w:cs="Arial"/>
                <w:sz w:val="20"/>
                <w:szCs w:val="20"/>
              </w:rPr>
            </w:pPr>
            <w:r>
              <w:rPr>
                <w:rFonts w:ascii="Arial" w:hAnsi="Arial" w:cs="Arial"/>
                <w:sz w:val="20"/>
                <w:szCs w:val="20"/>
              </w:rPr>
              <w:t>2</w:t>
            </w:r>
            <w:r w:rsidR="00BF099B">
              <w:rPr>
                <w:rFonts w:ascii="Arial" w:hAnsi="Arial" w:cs="Arial"/>
                <w:sz w:val="20"/>
                <w:szCs w:val="20"/>
              </w:rPr>
              <w:t>,</w:t>
            </w:r>
            <w:r>
              <w:rPr>
                <w:rFonts w:ascii="Arial" w:hAnsi="Arial" w:cs="Arial"/>
                <w:sz w:val="20"/>
                <w:szCs w:val="20"/>
              </w:rPr>
              <w:t>9%</w:t>
            </w:r>
          </w:p>
        </w:tc>
        <w:tc>
          <w:tcPr>
            <w:tcW w:w="1440" w:type="dxa"/>
            <w:tcBorders>
              <w:top w:val="nil"/>
              <w:left w:val="nil"/>
              <w:bottom w:val="single" w:sz="4" w:space="0" w:color="auto"/>
              <w:right w:val="single" w:sz="4" w:space="0" w:color="auto"/>
            </w:tcBorders>
            <w:shd w:val="clear" w:color="auto" w:fill="auto"/>
            <w:noWrap/>
            <w:vAlign w:val="bottom"/>
          </w:tcPr>
          <w:p w:rsidR="00A7746C" w:rsidRDefault="00A7746C" w:rsidP="0089443A">
            <w:pPr>
              <w:jc w:val="right"/>
              <w:rPr>
                <w:rFonts w:ascii="Arial" w:hAnsi="Arial" w:cs="Arial"/>
                <w:sz w:val="20"/>
                <w:szCs w:val="20"/>
              </w:rPr>
            </w:pPr>
            <w:r>
              <w:rPr>
                <w:rFonts w:ascii="Arial" w:hAnsi="Arial" w:cs="Arial"/>
                <w:sz w:val="20"/>
                <w:szCs w:val="20"/>
              </w:rPr>
              <w:t>0</w:t>
            </w:r>
            <w:r w:rsidR="00BF099B">
              <w:rPr>
                <w:rFonts w:ascii="Arial" w:hAnsi="Arial" w:cs="Arial"/>
                <w:sz w:val="20"/>
                <w:szCs w:val="20"/>
              </w:rPr>
              <w:t>,</w:t>
            </w:r>
            <w:r>
              <w:rPr>
                <w:rFonts w:ascii="Arial" w:hAnsi="Arial" w:cs="Arial"/>
                <w:sz w:val="20"/>
                <w:szCs w:val="20"/>
              </w:rPr>
              <w:t>4%</w:t>
            </w:r>
          </w:p>
        </w:tc>
      </w:tr>
      <w:tr w:rsidR="00A7746C" w:rsidTr="0089443A">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tcPr>
          <w:p w:rsidR="00A7746C" w:rsidRDefault="00A7746C" w:rsidP="0089443A">
            <w:pPr>
              <w:rPr>
                <w:rFonts w:ascii="Arial TUR" w:hAnsi="Arial TUR" w:cs="Arial TUR"/>
                <w:b/>
                <w:bCs/>
                <w:sz w:val="20"/>
                <w:szCs w:val="20"/>
              </w:rPr>
            </w:pPr>
            <w:r>
              <w:rPr>
                <w:rFonts w:ascii="Arial TUR" w:hAnsi="Arial TUR" w:cs="Arial TUR"/>
                <w:b/>
                <w:bCs/>
                <w:sz w:val="20"/>
                <w:szCs w:val="20"/>
              </w:rPr>
              <w:t>Stok Değişimi</w:t>
            </w:r>
          </w:p>
        </w:tc>
        <w:tc>
          <w:tcPr>
            <w:tcW w:w="1440" w:type="dxa"/>
            <w:tcBorders>
              <w:top w:val="nil"/>
              <w:left w:val="nil"/>
              <w:bottom w:val="single" w:sz="4" w:space="0" w:color="auto"/>
              <w:right w:val="single" w:sz="4" w:space="0" w:color="auto"/>
            </w:tcBorders>
            <w:shd w:val="clear" w:color="auto" w:fill="auto"/>
            <w:noWrap/>
            <w:vAlign w:val="bottom"/>
          </w:tcPr>
          <w:p w:rsidR="00A7746C" w:rsidRDefault="00A7746C" w:rsidP="0089443A">
            <w:pPr>
              <w:jc w:val="right"/>
              <w:rPr>
                <w:rFonts w:ascii="Arial" w:hAnsi="Arial" w:cs="Arial"/>
                <w:sz w:val="20"/>
                <w:szCs w:val="20"/>
              </w:rPr>
            </w:pPr>
            <w:r>
              <w:rPr>
                <w:rFonts w:ascii="Arial" w:hAnsi="Arial" w:cs="Arial"/>
                <w:sz w:val="20"/>
                <w:szCs w:val="20"/>
              </w:rPr>
              <w:t>----</w:t>
            </w:r>
          </w:p>
        </w:tc>
        <w:tc>
          <w:tcPr>
            <w:tcW w:w="1440" w:type="dxa"/>
            <w:tcBorders>
              <w:top w:val="nil"/>
              <w:left w:val="nil"/>
              <w:bottom w:val="single" w:sz="4" w:space="0" w:color="auto"/>
              <w:right w:val="single" w:sz="4" w:space="0" w:color="auto"/>
            </w:tcBorders>
            <w:shd w:val="clear" w:color="auto" w:fill="auto"/>
            <w:noWrap/>
            <w:vAlign w:val="bottom"/>
          </w:tcPr>
          <w:p w:rsidR="00A7746C" w:rsidRDefault="00A7746C" w:rsidP="0089443A">
            <w:pPr>
              <w:jc w:val="right"/>
              <w:rPr>
                <w:rFonts w:ascii="Arial" w:hAnsi="Arial" w:cs="Arial"/>
                <w:sz w:val="20"/>
                <w:szCs w:val="20"/>
              </w:rPr>
            </w:pPr>
            <w:r>
              <w:rPr>
                <w:rFonts w:ascii="Arial" w:hAnsi="Arial" w:cs="Arial"/>
                <w:sz w:val="20"/>
                <w:szCs w:val="20"/>
              </w:rPr>
              <w:t>0</w:t>
            </w:r>
            <w:r w:rsidR="00BF099B">
              <w:rPr>
                <w:rFonts w:ascii="Arial" w:hAnsi="Arial" w:cs="Arial"/>
                <w:sz w:val="20"/>
                <w:szCs w:val="20"/>
              </w:rPr>
              <w:t>,</w:t>
            </w:r>
            <w:r>
              <w:rPr>
                <w:rFonts w:ascii="Arial" w:hAnsi="Arial" w:cs="Arial"/>
                <w:sz w:val="20"/>
                <w:szCs w:val="20"/>
              </w:rPr>
              <w:t>0%</w:t>
            </w:r>
          </w:p>
        </w:tc>
      </w:tr>
      <w:tr w:rsidR="00A7746C" w:rsidTr="0089443A">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tcPr>
          <w:p w:rsidR="00A7746C" w:rsidRDefault="00A7746C" w:rsidP="0089443A">
            <w:pPr>
              <w:rPr>
                <w:rFonts w:ascii="Arial TUR" w:hAnsi="Arial TUR" w:cs="Arial TUR"/>
                <w:b/>
                <w:bCs/>
                <w:sz w:val="20"/>
                <w:szCs w:val="20"/>
              </w:rPr>
            </w:pPr>
            <w:r>
              <w:rPr>
                <w:rFonts w:ascii="Arial TUR" w:hAnsi="Arial TUR" w:cs="Arial TUR"/>
                <w:b/>
                <w:bCs/>
                <w:sz w:val="20"/>
                <w:szCs w:val="20"/>
              </w:rPr>
              <w:t>İhracat</w:t>
            </w:r>
          </w:p>
        </w:tc>
        <w:tc>
          <w:tcPr>
            <w:tcW w:w="1440" w:type="dxa"/>
            <w:tcBorders>
              <w:top w:val="nil"/>
              <w:left w:val="nil"/>
              <w:bottom w:val="single" w:sz="4" w:space="0" w:color="auto"/>
              <w:right w:val="single" w:sz="4" w:space="0" w:color="auto"/>
            </w:tcBorders>
            <w:shd w:val="clear" w:color="auto" w:fill="auto"/>
            <w:noWrap/>
            <w:vAlign w:val="bottom"/>
          </w:tcPr>
          <w:p w:rsidR="00A7746C" w:rsidRDefault="00A7746C" w:rsidP="0089443A">
            <w:pPr>
              <w:jc w:val="right"/>
              <w:rPr>
                <w:rFonts w:ascii="Arial" w:hAnsi="Arial" w:cs="Arial"/>
                <w:sz w:val="20"/>
                <w:szCs w:val="20"/>
              </w:rPr>
            </w:pPr>
            <w:r>
              <w:rPr>
                <w:rFonts w:ascii="Arial" w:hAnsi="Arial" w:cs="Arial"/>
                <w:sz w:val="20"/>
                <w:szCs w:val="20"/>
              </w:rPr>
              <w:t>3</w:t>
            </w:r>
            <w:r w:rsidR="00BF099B">
              <w:rPr>
                <w:rFonts w:ascii="Arial" w:hAnsi="Arial" w:cs="Arial"/>
                <w:sz w:val="20"/>
                <w:szCs w:val="20"/>
              </w:rPr>
              <w:t>,</w:t>
            </w:r>
            <w:r>
              <w:rPr>
                <w:rFonts w:ascii="Arial" w:hAnsi="Arial" w:cs="Arial"/>
                <w:sz w:val="20"/>
                <w:szCs w:val="20"/>
              </w:rPr>
              <w:t>0%</w:t>
            </w:r>
          </w:p>
        </w:tc>
        <w:tc>
          <w:tcPr>
            <w:tcW w:w="1440" w:type="dxa"/>
            <w:tcBorders>
              <w:top w:val="nil"/>
              <w:left w:val="nil"/>
              <w:bottom w:val="single" w:sz="4" w:space="0" w:color="auto"/>
              <w:right w:val="single" w:sz="4" w:space="0" w:color="auto"/>
            </w:tcBorders>
            <w:shd w:val="clear" w:color="auto" w:fill="auto"/>
            <w:noWrap/>
            <w:vAlign w:val="bottom"/>
          </w:tcPr>
          <w:p w:rsidR="00A7746C" w:rsidRDefault="00A7746C" w:rsidP="0089443A">
            <w:pPr>
              <w:jc w:val="right"/>
              <w:rPr>
                <w:rFonts w:ascii="Arial" w:hAnsi="Arial" w:cs="Arial"/>
                <w:sz w:val="20"/>
                <w:szCs w:val="20"/>
              </w:rPr>
            </w:pPr>
            <w:r>
              <w:rPr>
                <w:rFonts w:ascii="Arial" w:hAnsi="Arial" w:cs="Arial"/>
                <w:sz w:val="20"/>
                <w:szCs w:val="20"/>
              </w:rPr>
              <w:t>0</w:t>
            </w:r>
            <w:r w:rsidR="00BF099B">
              <w:rPr>
                <w:rFonts w:ascii="Arial" w:hAnsi="Arial" w:cs="Arial"/>
                <w:sz w:val="20"/>
                <w:szCs w:val="20"/>
              </w:rPr>
              <w:t>,</w:t>
            </w:r>
            <w:r>
              <w:rPr>
                <w:rFonts w:ascii="Arial" w:hAnsi="Arial" w:cs="Arial"/>
                <w:sz w:val="20"/>
                <w:szCs w:val="20"/>
              </w:rPr>
              <w:t>7%</w:t>
            </w:r>
          </w:p>
        </w:tc>
      </w:tr>
      <w:tr w:rsidR="00A7746C" w:rsidTr="0089443A">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tcPr>
          <w:p w:rsidR="00A7746C" w:rsidRDefault="00A7746C" w:rsidP="0089443A">
            <w:pPr>
              <w:rPr>
                <w:rFonts w:ascii="Arial TUR" w:hAnsi="Arial TUR" w:cs="Arial TUR"/>
                <w:b/>
                <w:bCs/>
                <w:sz w:val="20"/>
                <w:szCs w:val="20"/>
              </w:rPr>
            </w:pPr>
            <w:r>
              <w:rPr>
                <w:rFonts w:ascii="Arial TUR" w:hAnsi="Arial TUR" w:cs="Arial TUR"/>
                <w:b/>
                <w:bCs/>
                <w:sz w:val="20"/>
                <w:szCs w:val="20"/>
              </w:rPr>
              <w:t>İthalat</w:t>
            </w:r>
          </w:p>
        </w:tc>
        <w:tc>
          <w:tcPr>
            <w:tcW w:w="1440" w:type="dxa"/>
            <w:tcBorders>
              <w:top w:val="nil"/>
              <w:left w:val="nil"/>
              <w:bottom w:val="single" w:sz="4" w:space="0" w:color="auto"/>
              <w:right w:val="single" w:sz="4" w:space="0" w:color="auto"/>
            </w:tcBorders>
            <w:shd w:val="clear" w:color="auto" w:fill="auto"/>
            <w:noWrap/>
            <w:vAlign w:val="bottom"/>
          </w:tcPr>
          <w:p w:rsidR="00A7746C" w:rsidRDefault="00A7746C" w:rsidP="0089443A">
            <w:pPr>
              <w:jc w:val="right"/>
              <w:rPr>
                <w:rFonts w:ascii="Arial" w:hAnsi="Arial" w:cs="Arial"/>
                <w:sz w:val="20"/>
                <w:szCs w:val="20"/>
              </w:rPr>
            </w:pPr>
            <w:r>
              <w:rPr>
                <w:rFonts w:ascii="Arial" w:hAnsi="Arial" w:cs="Arial"/>
                <w:sz w:val="20"/>
                <w:szCs w:val="20"/>
              </w:rPr>
              <w:t>1</w:t>
            </w:r>
            <w:r w:rsidR="00BF099B">
              <w:rPr>
                <w:rFonts w:ascii="Arial" w:hAnsi="Arial" w:cs="Arial"/>
                <w:sz w:val="20"/>
                <w:szCs w:val="20"/>
              </w:rPr>
              <w:t>,</w:t>
            </w:r>
            <w:r>
              <w:rPr>
                <w:rFonts w:ascii="Arial" w:hAnsi="Arial" w:cs="Arial"/>
                <w:sz w:val="20"/>
                <w:szCs w:val="20"/>
              </w:rPr>
              <w:t>7%</w:t>
            </w:r>
          </w:p>
        </w:tc>
        <w:tc>
          <w:tcPr>
            <w:tcW w:w="1440" w:type="dxa"/>
            <w:tcBorders>
              <w:top w:val="nil"/>
              <w:left w:val="nil"/>
              <w:bottom w:val="single" w:sz="4" w:space="0" w:color="auto"/>
              <w:right w:val="single" w:sz="4" w:space="0" w:color="auto"/>
            </w:tcBorders>
            <w:shd w:val="clear" w:color="auto" w:fill="auto"/>
            <w:noWrap/>
            <w:vAlign w:val="bottom"/>
          </w:tcPr>
          <w:p w:rsidR="00A7746C" w:rsidRDefault="00A7746C" w:rsidP="0089443A">
            <w:pPr>
              <w:jc w:val="right"/>
              <w:rPr>
                <w:rFonts w:ascii="Arial" w:hAnsi="Arial" w:cs="Arial"/>
                <w:sz w:val="20"/>
                <w:szCs w:val="20"/>
              </w:rPr>
            </w:pPr>
            <w:r>
              <w:rPr>
                <w:rFonts w:ascii="Arial" w:hAnsi="Arial" w:cs="Arial"/>
                <w:sz w:val="20"/>
                <w:szCs w:val="20"/>
              </w:rPr>
              <w:t>-0</w:t>
            </w:r>
            <w:r w:rsidR="00BF099B">
              <w:rPr>
                <w:rFonts w:ascii="Arial" w:hAnsi="Arial" w:cs="Arial"/>
                <w:sz w:val="20"/>
                <w:szCs w:val="20"/>
              </w:rPr>
              <w:t>,</w:t>
            </w:r>
            <w:r>
              <w:rPr>
                <w:rFonts w:ascii="Arial" w:hAnsi="Arial" w:cs="Arial"/>
                <w:sz w:val="20"/>
                <w:szCs w:val="20"/>
              </w:rPr>
              <w:t>4%</w:t>
            </w:r>
          </w:p>
        </w:tc>
      </w:tr>
      <w:tr w:rsidR="00A7746C" w:rsidTr="0089443A">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tcPr>
          <w:p w:rsidR="00A7746C" w:rsidRDefault="00A7746C" w:rsidP="0089443A">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7746C" w:rsidRDefault="00A7746C" w:rsidP="0089443A">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7746C" w:rsidRDefault="00A7746C" w:rsidP="0089443A">
            <w:pPr>
              <w:rPr>
                <w:rFonts w:ascii="Arial" w:hAnsi="Arial" w:cs="Arial"/>
                <w:sz w:val="20"/>
                <w:szCs w:val="20"/>
              </w:rPr>
            </w:pPr>
            <w:r>
              <w:rPr>
                <w:rFonts w:ascii="Arial" w:hAnsi="Arial" w:cs="Arial"/>
                <w:sz w:val="20"/>
                <w:szCs w:val="20"/>
              </w:rPr>
              <w:t> </w:t>
            </w:r>
          </w:p>
        </w:tc>
      </w:tr>
      <w:tr w:rsidR="00A7746C" w:rsidTr="0089443A">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tcPr>
          <w:p w:rsidR="00A7746C" w:rsidRDefault="00A7746C" w:rsidP="0089443A">
            <w:pPr>
              <w:rPr>
                <w:rFonts w:ascii="Arial TUR" w:hAnsi="Arial TUR" w:cs="Arial TUR"/>
                <w:b/>
                <w:bCs/>
                <w:sz w:val="20"/>
                <w:szCs w:val="20"/>
              </w:rPr>
            </w:pPr>
            <w:r>
              <w:rPr>
                <w:rFonts w:ascii="Arial TUR" w:hAnsi="Arial TUR" w:cs="Arial TUR"/>
                <w:b/>
                <w:bCs/>
                <w:sz w:val="20"/>
                <w:szCs w:val="20"/>
              </w:rPr>
              <w:t>2011 – 4. Ç</w:t>
            </w:r>
          </w:p>
        </w:tc>
        <w:tc>
          <w:tcPr>
            <w:tcW w:w="1440" w:type="dxa"/>
            <w:tcBorders>
              <w:top w:val="nil"/>
              <w:left w:val="nil"/>
              <w:bottom w:val="single" w:sz="4" w:space="0" w:color="auto"/>
              <w:right w:val="single" w:sz="4" w:space="0" w:color="auto"/>
            </w:tcBorders>
            <w:shd w:val="clear" w:color="auto" w:fill="auto"/>
            <w:noWrap/>
            <w:vAlign w:val="bottom"/>
          </w:tcPr>
          <w:p w:rsidR="00A7746C" w:rsidRDefault="00A7746C" w:rsidP="0089443A">
            <w:pPr>
              <w:jc w:val="center"/>
              <w:rPr>
                <w:rFonts w:ascii="Arial TUR" w:hAnsi="Arial TUR" w:cs="Arial TUR"/>
                <w:b/>
                <w:bCs/>
                <w:sz w:val="20"/>
                <w:szCs w:val="20"/>
              </w:rPr>
            </w:pPr>
            <w:r>
              <w:rPr>
                <w:rFonts w:ascii="Arial TUR" w:hAnsi="Arial TUR" w:cs="Arial TUR"/>
                <w:b/>
                <w:bCs/>
                <w:sz w:val="20"/>
                <w:szCs w:val="20"/>
              </w:rPr>
              <w:t>Degişim</w:t>
            </w:r>
          </w:p>
        </w:tc>
        <w:tc>
          <w:tcPr>
            <w:tcW w:w="1440" w:type="dxa"/>
            <w:tcBorders>
              <w:top w:val="nil"/>
              <w:left w:val="nil"/>
              <w:bottom w:val="single" w:sz="4" w:space="0" w:color="auto"/>
              <w:right w:val="single" w:sz="4" w:space="0" w:color="auto"/>
            </w:tcBorders>
            <w:shd w:val="clear" w:color="auto" w:fill="auto"/>
            <w:noWrap/>
            <w:vAlign w:val="bottom"/>
          </w:tcPr>
          <w:p w:rsidR="00A7746C" w:rsidRDefault="00A7746C" w:rsidP="0089443A">
            <w:pPr>
              <w:jc w:val="center"/>
              <w:rPr>
                <w:rFonts w:ascii="Arial TUR" w:hAnsi="Arial TUR" w:cs="Arial TUR"/>
                <w:b/>
                <w:bCs/>
                <w:sz w:val="20"/>
                <w:szCs w:val="20"/>
              </w:rPr>
            </w:pPr>
            <w:r>
              <w:rPr>
                <w:rFonts w:ascii="Arial TUR" w:hAnsi="Arial TUR" w:cs="Arial TUR"/>
                <w:b/>
                <w:bCs/>
                <w:sz w:val="20"/>
                <w:szCs w:val="20"/>
              </w:rPr>
              <w:t>Katkılar</w:t>
            </w:r>
          </w:p>
        </w:tc>
      </w:tr>
      <w:tr w:rsidR="00A7746C" w:rsidTr="0089443A">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tcPr>
          <w:p w:rsidR="00A7746C" w:rsidRDefault="00A7746C" w:rsidP="0089443A">
            <w:pPr>
              <w:rPr>
                <w:rFonts w:ascii="Arial TUR" w:hAnsi="Arial TUR" w:cs="Arial TUR"/>
                <w:b/>
                <w:bCs/>
                <w:sz w:val="20"/>
                <w:szCs w:val="20"/>
              </w:rPr>
            </w:pPr>
            <w:r>
              <w:rPr>
                <w:rFonts w:ascii="Arial TUR" w:hAnsi="Arial TUR" w:cs="Arial TUR"/>
                <w:b/>
                <w:bCs/>
                <w:sz w:val="20"/>
                <w:szCs w:val="20"/>
              </w:rPr>
              <w:t>Tüketim</w:t>
            </w:r>
          </w:p>
        </w:tc>
        <w:tc>
          <w:tcPr>
            <w:tcW w:w="1440" w:type="dxa"/>
            <w:tcBorders>
              <w:top w:val="nil"/>
              <w:left w:val="nil"/>
              <w:bottom w:val="single" w:sz="4" w:space="0" w:color="auto"/>
              <w:right w:val="single" w:sz="4" w:space="0" w:color="auto"/>
            </w:tcBorders>
            <w:shd w:val="clear" w:color="auto" w:fill="auto"/>
            <w:noWrap/>
            <w:vAlign w:val="bottom"/>
          </w:tcPr>
          <w:p w:rsidR="00A7746C" w:rsidRDefault="00A7746C" w:rsidP="0089443A">
            <w:pPr>
              <w:jc w:val="right"/>
              <w:rPr>
                <w:rFonts w:ascii="Arial" w:hAnsi="Arial" w:cs="Arial"/>
                <w:sz w:val="20"/>
                <w:szCs w:val="20"/>
              </w:rPr>
            </w:pPr>
            <w:r>
              <w:rPr>
                <w:rFonts w:ascii="Arial" w:hAnsi="Arial" w:cs="Arial"/>
                <w:sz w:val="20"/>
                <w:szCs w:val="20"/>
              </w:rPr>
              <w:t>-1</w:t>
            </w:r>
            <w:r w:rsidR="00BF099B">
              <w:rPr>
                <w:rFonts w:ascii="Arial" w:hAnsi="Arial" w:cs="Arial"/>
                <w:sz w:val="20"/>
                <w:szCs w:val="20"/>
              </w:rPr>
              <w:t>,</w:t>
            </w:r>
            <w:r>
              <w:rPr>
                <w:rFonts w:ascii="Arial" w:hAnsi="Arial" w:cs="Arial"/>
                <w:sz w:val="20"/>
                <w:szCs w:val="20"/>
              </w:rPr>
              <w:t>5%</w:t>
            </w:r>
          </w:p>
        </w:tc>
        <w:tc>
          <w:tcPr>
            <w:tcW w:w="1440" w:type="dxa"/>
            <w:tcBorders>
              <w:top w:val="nil"/>
              <w:left w:val="nil"/>
              <w:bottom w:val="single" w:sz="4" w:space="0" w:color="auto"/>
              <w:right w:val="single" w:sz="4" w:space="0" w:color="auto"/>
            </w:tcBorders>
            <w:shd w:val="clear" w:color="auto" w:fill="auto"/>
            <w:noWrap/>
            <w:vAlign w:val="bottom"/>
          </w:tcPr>
          <w:p w:rsidR="00A7746C" w:rsidRDefault="00A7746C" w:rsidP="0089443A">
            <w:pPr>
              <w:jc w:val="right"/>
              <w:rPr>
                <w:rFonts w:ascii="Arial" w:hAnsi="Arial" w:cs="Arial"/>
                <w:sz w:val="20"/>
                <w:szCs w:val="20"/>
              </w:rPr>
            </w:pPr>
            <w:r>
              <w:rPr>
                <w:rFonts w:ascii="Arial" w:hAnsi="Arial" w:cs="Arial"/>
                <w:sz w:val="20"/>
                <w:szCs w:val="20"/>
              </w:rPr>
              <w:t>-1</w:t>
            </w:r>
            <w:r w:rsidR="00BF099B">
              <w:rPr>
                <w:rFonts w:ascii="Arial" w:hAnsi="Arial" w:cs="Arial"/>
                <w:sz w:val="20"/>
                <w:szCs w:val="20"/>
              </w:rPr>
              <w:t>,</w:t>
            </w:r>
            <w:r>
              <w:rPr>
                <w:rFonts w:ascii="Arial" w:hAnsi="Arial" w:cs="Arial"/>
                <w:sz w:val="20"/>
                <w:szCs w:val="20"/>
              </w:rPr>
              <w:t>0%</w:t>
            </w:r>
          </w:p>
        </w:tc>
      </w:tr>
      <w:tr w:rsidR="00A7746C" w:rsidTr="0089443A">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tcPr>
          <w:p w:rsidR="00A7746C" w:rsidRDefault="00A7746C" w:rsidP="0089443A">
            <w:pPr>
              <w:rPr>
                <w:rFonts w:ascii="Arial TUR" w:hAnsi="Arial TUR" w:cs="Arial TUR"/>
                <w:b/>
                <w:bCs/>
                <w:sz w:val="20"/>
                <w:szCs w:val="20"/>
              </w:rPr>
            </w:pPr>
            <w:r>
              <w:rPr>
                <w:rFonts w:ascii="Arial TUR" w:hAnsi="Arial TUR" w:cs="Arial TUR"/>
                <w:b/>
                <w:bCs/>
                <w:sz w:val="20"/>
                <w:szCs w:val="20"/>
              </w:rPr>
              <w:t>Özel Yatırım</w:t>
            </w:r>
          </w:p>
        </w:tc>
        <w:tc>
          <w:tcPr>
            <w:tcW w:w="1440" w:type="dxa"/>
            <w:tcBorders>
              <w:top w:val="nil"/>
              <w:left w:val="nil"/>
              <w:bottom w:val="single" w:sz="4" w:space="0" w:color="auto"/>
              <w:right w:val="single" w:sz="4" w:space="0" w:color="auto"/>
            </w:tcBorders>
            <w:shd w:val="clear" w:color="auto" w:fill="auto"/>
            <w:noWrap/>
            <w:vAlign w:val="bottom"/>
          </w:tcPr>
          <w:p w:rsidR="00A7746C" w:rsidRDefault="00A7746C" w:rsidP="0089443A">
            <w:pPr>
              <w:jc w:val="right"/>
              <w:rPr>
                <w:rFonts w:ascii="Arial" w:hAnsi="Arial" w:cs="Arial"/>
                <w:sz w:val="20"/>
                <w:szCs w:val="20"/>
              </w:rPr>
            </w:pPr>
            <w:r>
              <w:rPr>
                <w:rFonts w:ascii="Arial" w:hAnsi="Arial" w:cs="Arial"/>
                <w:sz w:val="20"/>
                <w:szCs w:val="20"/>
              </w:rPr>
              <w:t>2</w:t>
            </w:r>
            <w:r w:rsidR="00BF099B">
              <w:rPr>
                <w:rFonts w:ascii="Arial" w:hAnsi="Arial" w:cs="Arial"/>
                <w:sz w:val="20"/>
                <w:szCs w:val="20"/>
              </w:rPr>
              <w:t>,</w:t>
            </w:r>
            <w:r>
              <w:rPr>
                <w:rFonts w:ascii="Arial" w:hAnsi="Arial" w:cs="Arial"/>
                <w:sz w:val="20"/>
                <w:szCs w:val="20"/>
              </w:rPr>
              <w:t>9%</w:t>
            </w:r>
          </w:p>
        </w:tc>
        <w:tc>
          <w:tcPr>
            <w:tcW w:w="1440" w:type="dxa"/>
            <w:tcBorders>
              <w:top w:val="nil"/>
              <w:left w:val="nil"/>
              <w:bottom w:val="single" w:sz="4" w:space="0" w:color="auto"/>
              <w:right w:val="single" w:sz="4" w:space="0" w:color="auto"/>
            </w:tcBorders>
            <w:shd w:val="clear" w:color="auto" w:fill="auto"/>
            <w:noWrap/>
            <w:vAlign w:val="bottom"/>
          </w:tcPr>
          <w:p w:rsidR="00A7746C" w:rsidRDefault="00A7746C" w:rsidP="0089443A">
            <w:pPr>
              <w:jc w:val="right"/>
              <w:rPr>
                <w:rFonts w:ascii="Arial" w:hAnsi="Arial" w:cs="Arial"/>
                <w:sz w:val="20"/>
                <w:szCs w:val="20"/>
              </w:rPr>
            </w:pPr>
            <w:r>
              <w:rPr>
                <w:rFonts w:ascii="Arial" w:hAnsi="Arial" w:cs="Arial"/>
                <w:sz w:val="20"/>
                <w:szCs w:val="20"/>
              </w:rPr>
              <w:t>0</w:t>
            </w:r>
            <w:r w:rsidR="00BF099B">
              <w:rPr>
                <w:rFonts w:ascii="Arial" w:hAnsi="Arial" w:cs="Arial"/>
                <w:sz w:val="20"/>
                <w:szCs w:val="20"/>
              </w:rPr>
              <w:t>,</w:t>
            </w:r>
            <w:r>
              <w:rPr>
                <w:rFonts w:ascii="Arial" w:hAnsi="Arial" w:cs="Arial"/>
                <w:sz w:val="20"/>
                <w:szCs w:val="20"/>
              </w:rPr>
              <w:t>6%</w:t>
            </w:r>
          </w:p>
        </w:tc>
      </w:tr>
      <w:tr w:rsidR="00A7746C" w:rsidTr="0089443A">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tcPr>
          <w:p w:rsidR="00A7746C" w:rsidRDefault="00A7746C" w:rsidP="0089443A">
            <w:pPr>
              <w:rPr>
                <w:rFonts w:ascii="Arial TUR" w:hAnsi="Arial TUR" w:cs="Arial TUR"/>
                <w:b/>
                <w:bCs/>
                <w:sz w:val="20"/>
                <w:szCs w:val="20"/>
              </w:rPr>
            </w:pPr>
            <w:r>
              <w:rPr>
                <w:rFonts w:ascii="Arial TUR" w:hAnsi="Arial TUR" w:cs="Arial TUR"/>
                <w:b/>
                <w:bCs/>
                <w:sz w:val="20"/>
                <w:szCs w:val="20"/>
              </w:rPr>
              <w:t>Kamu Harcamaları</w:t>
            </w:r>
          </w:p>
        </w:tc>
        <w:tc>
          <w:tcPr>
            <w:tcW w:w="1440" w:type="dxa"/>
            <w:tcBorders>
              <w:top w:val="nil"/>
              <w:left w:val="nil"/>
              <w:bottom w:val="single" w:sz="4" w:space="0" w:color="auto"/>
              <w:right w:val="single" w:sz="4" w:space="0" w:color="auto"/>
            </w:tcBorders>
            <w:shd w:val="clear" w:color="auto" w:fill="auto"/>
            <w:noWrap/>
            <w:vAlign w:val="bottom"/>
          </w:tcPr>
          <w:p w:rsidR="00A7746C" w:rsidRDefault="00A7746C" w:rsidP="0089443A">
            <w:pPr>
              <w:jc w:val="right"/>
              <w:rPr>
                <w:rFonts w:ascii="Arial" w:hAnsi="Arial" w:cs="Arial"/>
                <w:sz w:val="20"/>
                <w:szCs w:val="20"/>
              </w:rPr>
            </w:pPr>
            <w:r>
              <w:rPr>
                <w:rFonts w:ascii="Arial" w:hAnsi="Arial" w:cs="Arial"/>
                <w:sz w:val="20"/>
                <w:szCs w:val="20"/>
              </w:rPr>
              <w:t>-4</w:t>
            </w:r>
            <w:r w:rsidR="00BF099B">
              <w:rPr>
                <w:rFonts w:ascii="Arial" w:hAnsi="Arial" w:cs="Arial"/>
                <w:sz w:val="20"/>
                <w:szCs w:val="20"/>
              </w:rPr>
              <w:t>,</w:t>
            </w:r>
            <w:r>
              <w:rPr>
                <w:rFonts w:ascii="Arial" w:hAnsi="Arial" w:cs="Arial"/>
                <w:sz w:val="20"/>
                <w:szCs w:val="20"/>
              </w:rPr>
              <w:t>1%</w:t>
            </w:r>
          </w:p>
        </w:tc>
        <w:tc>
          <w:tcPr>
            <w:tcW w:w="1440" w:type="dxa"/>
            <w:tcBorders>
              <w:top w:val="nil"/>
              <w:left w:val="nil"/>
              <w:bottom w:val="single" w:sz="4" w:space="0" w:color="auto"/>
              <w:right w:val="single" w:sz="4" w:space="0" w:color="auto"/>
            </w:tcBorders>
            <w:shd w:val="clear" w:color="auto" w:fill="auto"/>
            <w:noWrap/>
            <w:vAlign w:val="bottom"/>
          </w:tcPr>
          <w:p w:rsidR="00A7746C" w:rsidRDefault="00A7746C" w:rsidP="0089443A">
            <w:pPr>
              <w:jc w:val="right"/>
              <w:rPr>
                <w:rFonts w:ascii="Arial" w:hAnsi="Arial" w:cs="Arial"/>
                <w:sz w:val="20"/>
                <w:szCs w:val="20"/>
              </w:rPr>
            </w:pPr>
            <w:r>
              <w:rPr>
                <w:rFonts w:ascii="Arial" w:hAnsi="Arial" w:cs="Arial"/>
                <w:sz w:val="20"/>
                <w:szCs w:val="20"/>
              </w:rPr>
              <w:t>-0</w:t>
            </w:r>
            <w:r w:rsidR="00BF099B">
              <w:rPr>
                <w:rFonts w:ascii="Arial" w:hAnsi="Arial" w:cs="Arial"/>
                <w:sz w:val="20"/>
                <w:szCs w:val="20"/>
              </w:rPr>
              <w:t>,</w:t>
            </w:r>
            <w:r>
              <w:rPr>
                <w:rFonts w:ascii="Arial" w:hAnsi="Arial" w:cs="Arial"/>
                <w:sz w:val="20"/>
                <w:szCs w:val="20"/>
              </w:rPr>
              <w:t>6%</w:t>
            </w:r>
          </w:p>
        </w:tc>
      </w:tr>
      <w:tr w:rsidR="00A7746C" w:rsidTr="0089443A">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tcPr>
          <w:p w:rsidR="00A7746C" w:rsidRDefault="00A7746C" w:rsidP="0089443A">
            <w:pPr>
              <w:rPr>
                <w:rFonts w:ascii="Arial TUR" w:hAnsi="Arial TUR" w:cs="Arial TUR"/>
                <w:b/>
                <w:bCs/>
                <w:sz w:val="20"/>
                <w:szCs w:val="20"/>
              </w:rPr>
            </w:pPr>
            <w:r>
              <w:rPr>
                <w:rFonts w:ascii="Arial TUR" w:hAnsi="Arial TUR" w:cs="Arial TUR"/>
                <w:b/>
                <w:bCs/>
                <w:sz w:val="20"/>
                <w:szCs w:val="20"/>
              </w:rPr>
              <w:t>Stok Değişimi</w:t>
            </w:r>
          </w:p>
        </w:tc>
        <w:tc>
          <w:tcPr>
            <w:tcW w:w="1440" w:type="dxa"/>
            <w:tcBorders>
              <w:top w:val="nil"/>
              <w:left w:val="nil"/>
              <w:bottom w:val="single" w:sz="4" w:space="0" w:color="auto"/>
              <w:right w:val="single" w:sz="4" w:space="0" w:color="auto"/>
            </w:tcBorders>
            <w:shd w:val="clear" w:color="auto" w:fill="auto"/>
            <w:noWrap/>
            <w:vAlign w:val="bottom"/>
          </w:tcPr>
          <w:p w:rsidR="00A7746C" w:rsidRDefault="00A7746C" w:rsidP="0089443A">
            <w:pPr>
              <w:jc w:val="right"/>
              <w:rPr>
                <w:rFonts w:ascii="Arial" w:hAnsi="Arial" w:cs="Arial"/>
                <w:sz w:val="20"/>
                <w:szCs w:val="20"/>
              </w:rPr>
            </w:pPr>
            <w:r>
              <w:rPr>
                <w:rFonts w:ascii="Arial" w:hAnsi="Arial" w:cs="Arial"/>
                <w:sz w:val="20"/>
                <w:szCs w:val="20"/>
              </w:rPr>
              <w:t>----</w:t>
            </w:r>
          </w:p>
        </w:tc>
        <w:tc>
          <w:tcPr>
            <w:tcW w:w="1440" w:type="dxa"/>
            <w:tcBorders>
              <w:top w:val="nil"/>
              <w:left w:val="nil"/>
              <w:bottom w:val="single" w:sz="4" w:space="0" w:color="auto"/>
              <w:right w:val="single" w:sz="4" w:space="0" w:color="auto"/>
            </w:tcBorders>
            <w:shd w:val="clear" w:color="auto" w:fill="auto"/>
            <w:noWrap/>
            <w:vAlign w:val="bottom"/>
          </w:tcPr>
          <w:p w:rsidR="00A7746C" w:rsidRDefault="00A7746C" w:rsidP="0089443A">
            <w:pPr>
              <w:jc w:val="right"/>
              <w:rPr>
                <w:rFonts w:ascii="Arial" w:hAnsi="Arial" w:cs="Arial"/>
                <w:sz w:val="20"/>
                <w:szCs w:val="20"/>
              </w:rPr>
            </w:pPr>
            <w:r>
              <w:rPr>
                <w:rFonts w:ascii="Arial" w:hAnsi="Arial" w:cs="Arial"/>
                <w:sz w:val="20"/>
                <w:szCs w:val="20"/>
              </w:rPr>
              <w:t>-0</w:t>
            </w:r>
            <w:r w:rsidR="00BF099B">
              <w:rPr>
                <w:rFonts w:ascii="Arial" w:hAnsi="Arial" w:cs="Arial"/>
                <w:sz w:val="20"/>
                <w:szCs w:val="20"/>
              </w:rPr>
              <w:t>,</w:t>
            </w:r>
            <w:r>
              <w:rPr>
                <w:rFonts w:ascii="Arial" w:hAnsi="Arial" w:cs="Arial"/>
                <w:sz w:val="20"/>
                <w:szCs w:val="20"/>
              </w:rPr>
              <w:t>4%</w:t>
            </w:r>
          </w:p>
        </w:tc>
      </w:tr>
      <w:tr w:rsidR="00A7746C" w:rsidTr="0089443A">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tcPr>
          <w:p w:rsidR="00A7746C" w:rsidRDefault="00A7746C" w:rsidP="0089443A">
            <w:pPr>
              <w:rPr>
                <w:rFonts w:ascii="Arial TUR" w:hAnsi="Arial TUR" w:cs="Arial TUR"/>
                <w:b/>
                <w:bCs/>
                <w:sz w:val="20"/>
                <w:szCs w:val="20"/>
              </w:rPr>
            </w:pPr>
            <w:r>
              <w:rPr>
                <w:rFonts w:ascii="Arial TUR" w:hAnsi="Arial TUR" w:cs="Arial TUR"/>
                <w:b/>
                <w:bCs/>
                <w:sz w:val="20"/>
                <w:szCs w:val="20"/>
              </w:rPr>
              <w:t>İhracat</w:t>
            </w:r>
          </w:p>
        </w:tc>
        <w:tc>
          <w:tcPr>
            <w:tcW w:w="1440" w:type="dxa"/>
            <w:tcBorders>
              <w:top w:val="nil"/>
              <w:left w:val="nil"/>
              <w:bottom w:val="single" w:sz="4" w:space="0" w:color="auto"/>
              <w:right w:val="single" w:sz="4" w:space="0" w:color="auto"/>
            </w:tcBorders>
            <w:shd w:val="clear" w:color="auto" w:fill="auto"/>
            <w:noWrap/>
            <w:vAlign w:val="bottom"/>
          </w:tcPr>
          <w:p w:rsidR="00A7746C" w:rsidRDefault="00A7746C" w:rsidP="0089443A">
            <w:pPr>
              <w:jc w:val="right"/>
              <w:rPr>
                <w:rFonts w:ascii="Arial" w:hAnsi="Arial" w:cs="Arial"/>
                <w:sz w:val="20"/>
                <w:szCs w:val="20"/>
              </w:rPr>
            </w:pPr>
            <w:r>
              <w:rPr>
                <w:rFonts w:ascii="Arial" w:hAnsi="Arial" w:cs="Arial"/>
                <w:sz w:val="20"/>
                <w:szCs w:val="20"/>
              </w:rPr>
              <w:t>1</w:t>
            </w:r>
            <w:r w:rsidR="00BF099B">
              <w:rPr>
                <w:rFonts w:ascii="Arial" w:hAnsi="Arial" w:cs="Arial"/>
                <w:sz w:val="20"/>
                <w:szCs w:val="20"/>
              </w:rPr>
              <w:t>,</w:t>
            </w:r>
            <w:r>
              <w:rPr>
                <w:rFonts w:ascii="Arial" w:hAnsi="Arial" w:cs="Arial"/>
                <w:sz w:val="20"/>
                <w:szCs w:val="20"/>
              </w:rPr>
              <w:t>0%</w:t>
            </w:r>
          </w:p>
        </w:tc>
        <w:tc>
          <w:tcPr>
            <w:tcW w:w="1440" w:type="dxa"/>
            <w:tcBorders>
              <w:top w:val="nil"/>
              <w:left w:val="nil"/>
              <w:bottom w:val="single" w:sz="4" w:space="0" w:color="auto"/>
              <w:right w:val="single" w:sz="4" w:space="0" w:color="auto"/>
            </w:tcBorders>
            <w:shd w:val="clear" w:color="auto" w:fill="auto"/>
            <w:noWrap/>
            <w:vAlign w:val="bottom"/>
          </w:tcPr>
          <w:p w:rsidR="00A7746C" w:rsidRDefault="00A7746C" w:rsidP="0089443A">
            <w:pPr>
              <w:jc w:val="right"/>
              <w:rPr>
                <w:rFonts w:ascii="Arial" w:hAnsi="Arial" w:cs="Arial"/>
                <w:sz w:val="20"/>
                <w:szCs w:val="20"/>
              </w:rPr>
            </w:pPr>
            <w:r>
              <w:rPr>
                <w:rFonts w:ascii="Arial" w:hAnsi="Arial" w:cs="Arial"/>
                <w:sz w:val="20"/>
                <w:szCs w:val="20"/>
              </w:rPr>
              <w:t>0</w:t>
            </w:r>
            <w:r w:rsidR="00BF099B">
              <w:rPr>
                <w:rFonts w:ascii="Arial" w:hAnsi="Arial" w:cs="Arial"/>
                <w:sz w:val="20"/>
                <w:szCs w:val="20"/>
              </w:rPr>
              <w:t>,</w:t>
            </w:r>
            <w:r>
              <w:rPr>
                <w:rFonts w:ascii="Arial" w:hAnsi="Arial" w:cs="Arial"/>
                <w:sz w:val="20"/>
                <w:szCs w:val="20"/>
              </w:rPr>
              <w:t>2%</w:t>
            </w:r>
          </w:p>
        </w:tc>
      </w:tr>
      <w:tr w:rsidR="00A7746C" w:rsidTr="0089443A">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tcPr>
          <w:p w:rsidR="00A7746C" w:rsidRDefault="00A7746C" w:rsidP="0089443A">
            <w:pPr>
              <w:rPr>
                <w:rFonts w:ascii="Arial TUR" w:hAnsi="Arial TUR" w:cs="Arial TUR"/>
                <w:b/>
                <w:bCs/>
                <w:sz w:val="20"/>
                <w:szCs w:val="20"/>
              </w:rPr>
            </w:pPr>
            <w:r>
              <w:rPr>
                <w:rFonts w:ascii="Arial TUR" w:hAnsi="Arial TUR" w:cs="Arial TUR"/>
                <w:b/>
                <w:bCs/>
                <w:sz w:val="20"/>
                <w:szCs w:val="20"/>
              </w:rPr>
              <w:t>İthalat</w:t>
            </w:r>
          </w:p>
        </w:tc>
        <w:tc>
          <w:tcPr>
            <w:tcW w:w="1440" w:type="dxa"/>
            <w:tcBorders>
              <w:top w:val="nil"/>
              <w:left w:val="nil"/>
              <w:bottom w:val="single" w:sz="4" w:space="0" w:color="auto"/>
              <w:right w:val="single" w:sz="4" w:space="0" w:color="auto"/>
            </w:tcBorders>
            <w:shd w:val="clear" w:color="auto" w:fill="auto"/>
            <w:noWrap/>
            <w:vAlign w:val="bottom"/>
          </w:tcPr>
          <w:p w:rsidR="00A7746C" w:rsidRDefault="00A7746C" w:rsidP="0089443A">
            <w:pPr>
              <w:jc w:val="right"/>
              <w:rPr>
                <w:rFonts w:ascii="Arial" w:hAnsi="Arial" w:cs="Arial"/>
                <w:sz w:val="20"/>
                <w:szCs w:val="20"/>
              </w:rPr>
            </w:pPr>
            <w:r>
              <w:rPr>
                <w:rFonts w:ascii="Arial" w:hAnsi="Arial" w:cs="Arial"/>
                <w:sz w:val="20"/>
                <w:szCs w:val="20"/>
              </w:rPr>
              <w:t>-2</w:t>
            </w:r>
            <w:r w:rsidR="00BF099B">
              <w:rPr>
                <w:rFonts w:ascii="Arial" w:hAnsi="Arial" w:cs="Arial"/>
                <w:sz w:val="20"/>
                <w:szCs w:val="20"/>
              </w:rPr>
              <w:t>,</w:t>
            </w:r>
            <w:r>
              <w:rPr>
                <w:rFonts w:ascii="Arial" w:hAnsi="Arial" w:cs="Arial"/>
                <w:sz w:val="20"/>
                <w:szCs w:val="20"/>
              </w:rPr>
              <w:t>8%</w:t>
            </w:r>
          </w:p>
        </w:tc>
        <w:tc>
          <w:tcPr>
            <w:tcW w:w="1440" w:type="dxa"/>
            <w:tcBorders>
              <w:top w:val="nil"/>
              <w:left w:val="nil"/>
              <w:bottom w:val="single" w:sz="4" w:space="0" w:color="auto"/>
              <w:right w:val="single" w:sz="4" w:space="0" w:color="auto"/>
            </w:tcBorders>
            <w:shd w:val="clear" w:color="auto" w:fill="auto"/>
            <w:noWrap/>
            <w:vAlign w:val="bottom"/>
          </w:tcPr>
          <w:p w:rsidR="00A7746C" w:rsidRDefault="00A7746C" w:rsidP="0089443A">
            <w:pPr>
              <w:jc w:val="right"/>
              <w:rPr>
                <w:rFonts w:ascii="Arial" w:hAnsi="Arial" w:cs="Arial"/>
                <w:sz w:val="20"/>
                <w:szCs w:val="20"/>
              </w:rPr>
            </w:pPr>
            <w:r>
              <w:rPr>
                <w:rFonts w:ascii="Arial" w:hAnsi="Arial" w:cs="Arial"/>
                <w:sz w:val="20"/>
                <w:szCs w:val="20"/>
              </w:rPr>
              <w:t>0</w:t>
            </w:r>
            <w:r w:rsidR="00BF099B">
              <w:rPr>
                <w:rFonts w:ascii="Arial" w:hAnsi="Arial" w:cs="Arial"/>
                <w:sz w:val="20"/>
                <w:szCs w:val="20"/>
              </w:rPr>
              <w:t>,</w:t>
            </w:r>
            <w:r>
              <w:rPr>
                <w:rFonts w:ascii="Arial" w:hAnsi="Arial" w:cs="Arial"/>
                <w:sz w:val="20"/>
                <w:szCs w:val="20"/>
              </w:rPr>
              <w:t>8%</w:t>
            </w:r>
          </w:p>
        </w:tc>
      </w:tr>
    </w:tbl>
    <w:p w:rsidR="00D561EE" w:rsidRDefault="00D561EE" w:rsidP="00D561EE">
      <w:pPr>
        <w:pStyle w:val="NormalWeb"/>
        <w:spacing w:before="0" w:beforeAutospacing="0" w:after="0" w:afterAutospacing="0"/>
        <w:jc w:val="both"/>
        <w:rPr>
          <w:rFonts w:ascii="Arial" w:hAnsi="Arial" w:cs="Arial"/>
          <w:sz w:val="20"/>
          <w:szCs w:val="20"/>
        </w:rPr>
      </w:pPr>
      <w:r w:rsidRPr="00660DE2">
        <w:rPr>
          <w:rFonts w:ascii="Arial" w:hAnsi="Arial" w:cs="Arial"/>
          <w:sz w:val="16"/>
          <w:szCs w:val="16"/>
        </w:rPr>
        <w:t>Kaynak : TÜİK, Betam.</w:t>
      </w:r>
    </w:p>
    <w:p w:rsidR="00A7746C" w:rsidRDefault="00A7746C" w:rsidP="00A7746C">
      <w:pPr>
        <w:pStyle w:val="NormalWeb"/>
        <w:spacing w:before="0" w:beforeAutospacing="0" w:after="0" w:afterAutospacing="0"/>
        <w:ind w:right="77"/>
        <w:rPr>
          <w:b/>
          <w:sz w:val="22"/>
          <w:szCs w:val="22"/>
        </w:rPr>
      </w:pPr>
    </w:p>
    <w:p w:rsidR="00A7746C" w:rsidRDefault="00A7746C" w:rsidP="00A7746C">
      <w:pPr>
        <w:pStyle w:val="NormalWeb"/>
        <w:spacing w:before="0" w:beforeAutospacing="0" w:after="0" w:afterAutospacing="0"/>
        <w:ind w:right="77"/>
        <w:rPr>
          <w:b/>
          <w:sz w:val="22"/>
          <w:szCs w:val="22"/>
        </w:rPr>
      </w:pPr>
    </w:p>
    <w:p w:rsidR="00A7746C" w:rsidRDefault="00A7746C" w:rsidP="00A7746C">
      <w:pPr>
        <w:pStyle w:val="NormalWeb"/>
        <w:spacing w:before="0" w:beforeAutospacing="0" w:after="0" w:afterAutospacing="0"/>
        <w:ind w:right="77"/>
        <w:rPr>
          <w:b/>
          <w:sz w:val="22"/>
          <w:szCs w:val="22"/>
        </w:rPr>
      </w:pPr>
    </w:p>
    <w:p w:rsidR="00A7746C" w:rsidRDefault="00A7746C" w:rsidP="00A7746C">
      <w:pPr>
        <w:pStyle w:val="NormalWeb"/>
        <w:spacing w:before="0" w:beforeAutospacing="0" w:after="0" w:afterAutospacing="0"/>
        <w:ind w:right="77"/>
        <w:rPr>
          <w:b/>
          <w:sz w:val="22"/>
          <w:szCs w:val="22"/>
        </w:rPr>
      </w:pPr>
    </w:p>
    <w:p w:rsidR="00A7746C" w:rsidRDefault="00A7746C" w:rsidP="00A7746C">
      <w:pPr>
        <w:pStyle w:val="NormalWeb"/>
        <w:spacing w:before="0" w:beforeAutospacing="0" w:after="0" w:afterAutospacing="0"/>
        <w:ind w:right="77"/>
        <w:rPr>
          <w:b/>
          <w:sz w:val="22"/>
          <w:szCs w:val="22"/>
        </w:rPr>
      </w:pPr>
    </w:p>
    <w:p w:rsidR="00A7746C" w:rsidRDefault="00A7746C" w:rsidP="00A7746C">
      <w:pPr>
        <w:pStyle w:val="NormalWeb"/>
        <w:spacing w:before="0" w:beforeAutospacing="0" w:after="0" w:afterAutospacing="0"/>
        <w:ind w:right="77"/>
        <w:rPr>
          <w:b/>
          <w:sz w:val="22"/>
          <w:szCs w:val="22"/>
        </w:rPr>
      </w:pPr>
    </w:p>
    <w:p w:rsidR="00A7746C" w:rsidRDefault="00A7746C" w:rsidP="00A7746C">
      <w:pPr>
        <w:pStyle w:val="NormalWeb"/>
        <w:spacing w:before="0" w:beforeAutospacing="0" w:after="0" w:afterAutospacing="0"/>
        <w:ind w:right="77"/>
        <w:rPr>
          <w:b/>
          <w:sz w:val="22"/>
          <w:szCs w:val="22"/>
        </w:rPr>
      </w:pPr>
    </w:p>
    <w:p w:rsidR="00A7746C" w:rsidRDefault="00A7746C" w:rsidP="00A7746C">
      <w:pPr>
        <w:pStyle w:val="NormalWeb"/>
        <w:spacing w:before="0" w:beforeAutospacing="0" w:after="0" w:afterAutospacing="0"/>
        <w:ind w:right="77"/>
        <w:rPr>
          <w:b/>
          <w:sz w:val="22"/>
          <w:szCs w:val="22"/>
        </w:rPr>
      </w:pPr>
    </w:p>
    <w:p w:rsidR="009969B5" w:rsidRDefault="009969B5" w:rsidP="00D561EE">
      <w:pPr>
        <w:pStyle w:val="NormalWeb"/>
        <w:spacing w:before="0" w:beforeAutospacing="0" w:after="0" w:afterAutospacing="0"/>
        <w:ind w:right="77"/>
        <w:jc w:val="both"/>
        <w:rPr>
          <w:b/>
          <w:sz w:val="22"/>
          <w:szCs w:val="22"/>
        </w:rPr>
      </w:pPr>
    </w:p>
    <w:p w:rsidR="00BC0F31" w:rsidRDefault="00BC0F31" w:rsidP="00D561EE">
      <w:pPr>
        <w:pStyle w:val="NormalWeb"/>
        <w:spacing w:before="0" w:beforeAutospacing="0" w:after="0" w:afterAutospacing="0"/>
        <w:ind w:right="77"/>
        <w:jc w:val="both"/>
        <w:rPr>
          <w:b/>
          <w:sz w:val="22"/>
          <w:szCs w:val="22"/>
        </w:rPr>
      </w:pPr>
    </w:p>
    <w:p w:rsidR="00BC0F31" w:rsidRDefault="00BC0F31" w:rsidP="00D561EE">
      <w:pPr>
        <w:pStyle w:val="NormalWeb"/>
        <w:spacing w:before="0" w:beforeAutospacing="0" w:after="0" w:afterAutospacing="0"/>
        <w:ind w:right="77"/>
        <w:jc w:val="both"/>
        <w:rPr>
          <w:b/>
          <w:sz w:val="22"/>
          <w:szCs w:val="22"/>
        </w:rPr>
      </w:pPr>
    </w:p>
    <w:p w:rsidR="00A7746C" w:rsidRDefault="00D561EE" w:rsidP="00D561EE">
      <w:pPr>
        <w:pStyle w:val="NormalWeb"/>
        <w:spacing w:before="0" w:beforeAutospacing="0" w:after="0" w:afterAutospacing="0"/>
        <w:ind w:right="77"/>
        <w:jc w:val="both"/>
        <w:rPr>
          <w:b/>
          <w:sz w:val="22"/>
          <w:szCs w:val="22"/>
        </w:rPr>
      </w:pPr>
      <w:r>
        <w:rPr>
          <w:b/>
          <w:sz w:val="22"/>
          <w:szCs w:val="22"/>
        </w:rPr>
        <w:lastRenderedPageBreak/>
        <w:t>Tablo 2</w:t>
      </w:r>
      <w:r w:rsidR="00A7746C">
        <w:rPr>
          <w:b/>
          <w:sz w:val="22"/>
          <w:szCs w:val="22"/>
        </w:rPr>
        <w:t xml:space="preserve">. 2011 4. çeyrekte ve 2012 1. çeyrekte GSYH altkalemlerinin, </w:t>
      </w:r>
      <w:r w:rsidR="00A7746C" w:rsidRPr="00002CEE">
        <w:rPr>
          <w:b/>
          <w:sz w:val="22"/>
          <w:szCs w:val="22"/>
          <w:u w:val="single"/>
        </w:rPr>
        <w:t xml:space="preserve">bir önceki yılın aynı çeyreğine göre </w:t>
      </w:r>
      <w:r w:rsidR="00A7746C">
        <w:rPr>
          <w:b/>
          <w:sz w:val="22"/>
          <w:szCs w:val="22"/>
        </w:rPr>
        <w:t>değişimleri ve büyümeye katkıları</w:t>
      </w:r>
    </w:p>
    <w:tbl>
      <w:tblPr>
        <w:tblW w:w="4500" w:type="dxa"/>
        <w:tblInd w:w="70" w:type="dxa"/>
        <w:tblCellMar>
          <w:left w:w="70" w:type="dxa"/>
          <w:right w:w="70" w:type="dxa"/>
        </w:tblCellMar>
        <w:tblLook w:val="0000"/>
      </w:tblPr>
      <w:tblGrid>
        <w:gridCol w:w="1620"/>
        <w:gridCol w:w="1440"/>
        <w:gridCol w:w="1440"/>
      </w:tblGrid>
      <w:tr w:rsidR="00A7746C" w:rsidTr="0089443A">
        <w:trPr>
          <w:trHeight w:val="2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746C" w:rsidRPr="005E763B" w:rsidRDefault="00A7746C" w:rsidP="0089443A">
            <w:pPr>
              <w:rPr>
                <w:rFonts w:ascii="Arial" w:hAnsi="Arial" w:cs="Arial"/>
                <w:b/>
                <w:sz w:val="20"/>
                <w:szCs w:val="20"/>
              </w:rPr>
            </w:pPr>
            <w:r>
              <w:rPr>
                <w:rFonts w:ascii="Arial" w:hAnsi="Arial" w:cs="Arial"/>
                <w:b/>
                <w:sz w:val="20"/>
                <w:szCs w:val="20"/>
              </w:rPr>
              <w:t>2012 – 1</w:t>
            </w:r>
            <w:r w:rsidRPr="005E763B">
              <w:rPr>
                <w:rFonts w:ascii="Arial" w:hAnsi="Arial" w:cs="Arial"/>
                <w:b/>
                <w:sz w:val="20"/>
                <w:szCs w:val="20"/>
              </w:rPr>
              <w:t>. Ç</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A7746C" w:rsidRPr="005E763B" w:rsidRDefault="00A7746C" w:rsidP="0089443A">
            <w:pPr>
              <w:jc w:val="center"/>
              <w:rPr>
                <w:rFonts w:ascii="Arial" w:hAnsi="Arial" w:cs="Arial"/>
                <w:b/>
                <w:sz w:val="20"/>
                <w:szCs w:val="20"/>
              </w:rPr>
            </w:pPr>
            <w:r w:rsidRPr="005E763B">
              <w:rPr>
                <w:rFonts w:ascii="Arial" w:hAnsi="Arial" w:cs="Arial"/>
                <w:b/>
                <w:sz w:val="20"/>
                <w:szCs w:val="20"/>
              </w:rPr>
              <w:t>Degişim</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A7746C" w:rsidRPr="005E763B" w:rsidRDefault="00A7746C" w:rsidP="0089443A">
            <w:pPr>
              <w:jc w:val="center"/>
              <w:rPr>
                <w:rFonts w:ascii="Arial" w:hAnsi="Arial" w:cs="Arial"/>
                <w:b/>
                <w:sz w:val="20"/>
                <w:szCs w:val="20"/>
              </w:rPr>
            </w:pPr>
            <w:r w:rsidRPr="005E763B">
              <w:rPr>
                <w:rFonts w:ascii="Arial" w:hAnsi="Arial" w:cs="Arial"/>
                <w:b/>
                <w:sz w:val="20"/>
                <w:szCs w:val="20"/>
              </w:rPr>
              <w:t>Katkılar</w:t>
            </w:r>
          </w:p>
        </w:tc>
      </w:tr>
      <w:tr w:rsidR="00A7746C" w:rsidTr="0089443A">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tcPr>
          <w:p w:rsidR="00A7746C" w:rsidRPr="005E763B" w:rsidRDefault="00A7746C" w:rsidP="0089443A">
            <w:pPr>
              <w:rPr>
                <w:rFonts w:ascii="Arial" w:hAnsi="Arial" w:cs="Arial"/>
                <w:b/>
                <w:sz w:val="20"/>
                <w:szCs w:val="20"/>
              </w:rPr>
            </w:pPr>
            <w:r w:rsidRPr="005E763B">
              <w:rPr>
                <w:rFonts w:ascii="Arial" w:hAnsi="Arial" w:cs="Arial"/>
                <w:b/>
                <w:sz w:val="20"/>
                <w:szCs w:val="20"/>
              </w:rPr>
              <w:t>Tüketim</w:t>
            </w:r>
          </w:p>
        </w:tc>
        <w:tc>
          <w:tcPr>
            <w:tcW w:w="1440" w:type="dxa"/>
            <w:tcBorders>
              <w:top w:val="nil"/>
              <w:left w:val="nil"/>
              <w:bottom w:val="single" w:sz="4" w:space="0" w:color="auto"/>
              <w:right w:val="single" w:sz="4" w:space="0" w:color="auto"/>
            </w:tcBorders>
            <w:shd w:val="clear" w:color="auto" w:fill="auto"/>
            <w:noWrap/>
            <w:vAlign w:val="bottom"/>
          </w:tcPr>
          <w:p w:rsidR="00A7746C" w:rsidRDefault="00A7746C" w:rsidP="0089443A">
            <w:pPr>
              <w:jc w:val="right"/>
              <w:rPr>
                <w:rFonts w:ascii="Arial" w:hAnsi="Arial" w:cs="Arial"/>
                <w:sz w:val="20"/>
                <w:szCs w:val="20"/>
              </w:rPr>
            </w:pPr>
            <w:r>
              <w:rPr>
                <w:rFonts w:ascii="Arial" w:hAnsi="Arial" w:cs="Arial"/>
                <w:sz w:val="20"/>
                <w:szCs w:val="20"/>
              </w:rPr>
              <w:t>0</w:t>
            </w:r>
            <w:r w:rsidR="00BF099B">
              <w:rPr>
                <w:rFonts w:ascii="Arial" w:hAnsi="Arial" w:cs="Arial"/>
                <w:sz w:val="20"/>
                <w:szCs w:val="20"/>
              </w:rPr>
              <w:t>,</w:t>
            </w:r>
            <w:r>
              <w:rPr>
                <w:rFonts w:ascii="Arial" w:hAnsi="Arial" w:cs="Arial"/>
                <w:sz w:val="20"/>
                <w:szCs w:val="20"/>
              </w:rPr>
              <w:t>0%</w:t>
            </w:r>
          </w:p>
        </w:tc>
        <w:tc>
          <w:tcPr>
            <w:tcW w:w="1440" w:type="dxa"/>
            <w:tcBorders>
              <w:top w:val="nil"/>
              <w:left w:val="nil"/>
              <w:bottom w:val="single" w:sz="4" w:space="0" w:color="auto"/>
              <w:right w:val="single" w:sz="4" w:space="0" w:color="auto"/>
            </w:tcBorders>
            <w:shd w:val="clear" w:color="auto" w:fill="auto"/>
            <w:noWrap/>
            <w:vAlign w:val="bottom"/>
          </w:tcPr>
          <w:p w:rsidR="00A7746C" w:rsidRDefault="00A7746C" w:rsidP="0089443A">
            <w:pPr>
              <w:jc w:val="right"/>
              <w:rPr>
                <w:rFonts w:ascii="Arial" w:hAnsi="Arial" w:cs="Arial"/>
                <w:sz w:val="20"/>
                <w:szCs w:val="20"/>
              </w:rPr>
            </w:pPr>
            <w:r>
              <w:rPr>
                <w:rFonts w:ascii="Arial" w:hAnsi="Arial" w:cs="Arial"/>
                <w:sz w:val="20"/>
                <w:szCs w:val="20"/>
              </w:rPr>
              <w:t>0</w:t>
            </w:r>
            <w:r w:rsidR="00BF099B">
              <w:rPr>
                <w:rFonts w:ascii="Arial" w:hAnsi="Arial" w:cs="Arial"/>
                <w:sz w:val="20"/>
                <w:szCs w:val="20"/>
              </w:rPr>
              <w:t>,</w:t>
            </w:r>
            <w:r>
              <w:rPr>
                <w:rFonts w:ascii="Arial" w:hAnsi="Arial" w:cs="Arial"/>
                <w:sz w:val="20"/>
                <w:szCs w:val="20"/>
              </w:rPr>
              <w:t>0%</w:t>
            </w:r>
          </w:p>
        </w:tc>
      </w:tr>
      <w:tr w:rsidR="00A7746C" w:rsidTr="0089443A">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tcPr>
          <w:p w:rsidR="00A7746C" w:rsidRPr="005E763B" w:rsidRDefault="00A7746C" w:rsidP="0089443A">
            <w:pPr>
              <w:rPr>
                <w:rFonts w:ascii="Arial" w:hAnsi="Arial" w:cs="Arial"/>
                <w:b/>
                <w:sz w:val="20"/>
                <w:szCs w:val="20"/>
              </w:rPr>
            </w:pPr>
            <w:r w:rsidRPr="005E763B">
              <w:rPr>
                <w:rFonts w:ascii="Arial" w:hAnsi="Arial" w:cs="Arial"/>
                <w:b/>
                <w:sz w:val="20"/>
                <w:szCs w:val="20"/>
              </w:rPr>
              <w:t>Özel Yatırım</w:t>
            </w:r>
          </w:p>
        </w:tc>
        <w:tc>
          <w:tcPr>
            <w:tcW w:w="1440" w:type="dxa"/>
            <w:tcBorders>
              <w:top w:val="nil"/>
              <w:left w:val="nil"/>
              <w:bottom w:val="single" w:sz="4" w:space="0" w:color="auto"/>
              <w:right w:val="single" w:sz="4" w:space="0" w:color="auto"/>
            </w:tcBorders>
            <w:shd w:val="clear" w:color="auto" w:fill="auto"/>
            <w:noWrap/>
            <w:vAlign w:val="bottom"/>
          </w:tcPr>
          <w:p w:rsidR="00A7746C" w:rsidRDefault="00A7746C" w:rsidP="0089443A">
            <w:pPr>
              <w:jc w:val="right"/>
              <w:rPr>
                <w:rFonts w:ascii="Arial" w:hAnsi="Arial" w:cs="Arial"/>
                <w:sz w:val="20"/>
                <w:szCs w:val="20"/>
              </w:rPr>
            </w:pPr>
            <w:r>
              <w:rPr>
                <w:rFonts w:ascii="Arial" w:hAnsi="Arial" w:cs="Arial"/>
                <w:sz w:val="20"/>
                <w:szCs w:val="20"/>
              </w:rPr>
              <w:t>1</w:t>
            </w:r>
            <w:r w:rsidR="00BF099B">
              <w:rPr>
                <w:rFonts w:ascii="Arial" w:hAnsi="Arial" w:cs="Arial"/>
                <w:sz w:val="20"/>
                <w:szCs w:val="20"/>
              </w:rPr>
              <w:t>,</w:t>
            </w:r>
            <w:r>
              <w:rPr>
                <w:rFonts w:ascii="Arial" w:hAnsi="Arial" w:cs="Arial"/>
                <w:sz w:val="20"/>
                <w:szCs w:val="20"/>
              </w:rPr>
              <w:t>6%</w:t>
            </w:r>
          </w:p>
        </w:tc>
        <w:tc>
          <w:tcPr>
            <w:tcW w:w="1440" w:type="dxa"/>
            <w:tcBorders>
              <w:top w:val="nil"/>
              <w:left w:val="nil"/>
              <w:bottom w:val="single" w:sz="4" w:space="0" w:color="auto"/>
              <w:right w:val="single" w:sz="4" w:space="0" w:color="auto"/>
            </w:tcBorders>
            <w:shd w:val="clear" w:color="auto" w:fill="auto"/>
            <w:noWrap/>
            <w:vAlign w:val="bottom"/>
          </w:tcPr>
          <w:p w:rsidR="00A7746C" w:rsidRDefault="00A7746C" w:rsidP="0089443A">
            <w:pPr>
              <w:jc w:val="right"/>
              <w:rPr>
                <w:rFonts w:ascii="Arial" w:hAnsi="Arial" w:cs="Arial"/>
                <w:sz w:val="20"/>
                <w:szCs w:val="20"/>
              </w:rPr>
            </w:pPr>
            <w:r>
              <w:rPr>
                <w:rFonts w:ascii="Arial" w:hAnsi="Arial" w:cs="Arial"/>
                <w:sz w:val="20"/>
                <w:szCs w:val="20"/>
              </w:rPr>
              <w:t>0</w:t>
            </w:r>
            <w:r w:rsidR="00BF099B">
              <w:rPr>
                <w:rFonts w:ascii="Arial" w:hAnsi="Arial" w:cs="Arial"/>
                <w:sz w:val="20"/>
                <w:szCs w:val="20"/>
              </w:rPr>
              <w:t>,</w:t>
            </w:r>
            <w:r>
              <w:rPr>
                <w:rFonts w:ascii="Arial" w:hAnsi="Arial" w:cs="Arial"/>
                <w:sz w:val="20"/>
                <w:szCs w:val="20"/>
              </w:rPr>
              <w:t>4%</w:t>
            </w:r>
          </w:p>
        </w:tc>
      </w:tr>
      <w:tr w:rsidR="00A7746C" w:rsidTr="0089443A">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tcPr>
          <w:p w:rsidR="00A7746C" w:rsidRPr="005E763B" w:rsidRDefault="00A7746C" w:rsidP="0089443A">
            <w:pPr>
              <w:rPr>
                <w:rFonts w:ascii="Arial" w:hAnsi="Arial" w:cs="Arial"/>
                <w:b/>
                <w:sz w:val="20"/>
                <w:szCs w:val="20"/>
              </w:rPr>
            </w:pPr>
            <w:r w:rsidRPr="005E763B">
              <w:rPr>
                <w:rFonts w:ascii="Arial" w:hAnsi="Arial" w:cs="Arial"/>
                <w:b/>
                <w:sz w:val="20"/>
                <w:szCs w:val="20"/>
              </w:rPr>
              <w:t>Kamu Harcamaları</w:t>
            </w:r>
          </w:p>
        </w:tc>
        <w:tc>
          <w:tcPr>
            <w:tcW w:w="1440" w:type="dxa"/>
            <w:tcBorders>
              <w:top w:val="nil"/>
              <w:left w:val="nil"/>
              <w:bottom w:val="single" w:sz="4" w:space="0" w:color="auto"/>
              <w:right w:val="single" w:sz="4" w:space="0" w:color="auto"/>
            </w:tcBorders>
            <w:shd w:val="clear" w:color="auto" w:fill="auto"/>
            <w:noWrap/>
            <w:vAlign w:val="bottom"/>
          </w:tcPr>
          <w:p w:rsidR="00A7746C" w:rsidRDefault="00A7746C" w:rsidP="0089443A">
            <w:pPr>
              <w:jc w:val="right"/>
              <w:rPr>
                <w:rFonts w:ascii="Arial" w:hAnsi="Arial" w:cs="Arial"/>
                <w:sz w:val="20"/>
                <w:szCs w:val="20"/>
              </w:rPr>
            </w:pPr>
            <w:r>
              <w:rPr>
                <w:rFonts w:ascii="Arial" w:hAnsi="Arial" w:cs="Arial"/>
                <w:sz w:val="20"/>
                <w:szCs w:val="20"/>
              </w:rPr>
              <w:t>4</w:t>
            </w:r>
            <w:r w:rsidR="00BF099B">
              <w:rPr>
                <w:rFonts w:ascii="Arial" w:hAnsi="Arial" w:cs="Arial"/>
                <w:sz w:val="20"/>
                <w:szCs w:val="20"/>
              </w:rPr>
              <w:t>,</w:t>
            </w:r>
            <w:r>
              <w:rPr>
                <w:rFonts w:ascii="Arial" w:hAnsi="Arial" w:cs="Arial"/>
                <w:sz w:val="20"/>
                <w:szCs w:val="20"/>
              </w:rPr>
              <w:t>7%</w:t>
            </w:r>
          </w:p>
        </w:tc>
        <w:tc>
          <w:tcPr>
            <w:tcW w:w="1440" w:type="dxa"/>
            <w:tcBorders>
              <w:top w:val="nil"/>
              <w:left w:val="nil"/>
              <w:bottom w:val="single" w:sz="4" w:space="0" w:color="auto"/>
              <w:right w:val="single" w:sz="4" w:space="0" w:color="auto"/>
            </w:tcBorders>
            <w:shd w:val="clear" w:color="auto" w:fill="auto"/>
            <w:noWrap/>
            <w:vAlign w:val="bottom"/>
          </w:tcPr>
          <w:p w:rsidR="00A7746C" w:rsidRDefault="00A7746C" w:rsidP="0089443A">
            <w:pPr>
              <w:jc w:val="right"/>
              <w:rPr>
                <w:rFonts w:ascii="Arial" w:hAnsi="Arial" w:cs="Arial"/>
                <w:sz w:val="20"/>
                <w:szCs w:val="20"/>
              </w:rPr>
            </w:pPr>
            <w:r>
              <w:rPr>
                <w:rFonts w:ascii="Arial" w:hAnsi="Arial" w:cs="Arial"/>
                <w:sz w:val="20"/>
                <w:szCs w:val="20"/>
              </w:rPr>
              <w:t>0</w:t>
            </w:r>
            <w:r w:rsidR="00BF099B">
              <w:rPr>
                <w:rFonts w:ascii="Arial" w:hAnsi="Arial" w:cs="Arial"/>
                <w:sz w:val="20"/>
                <w:szCs w:val="20"/>
              </w:rPr>
              <w:t>,</w:t>
            </w:r>
            <w:r>
              <w:rPr>
                <w:rFonts w:ascii="Arial" w:hAnsi="Arial" w:cs="Arial"/>
                <w:sz w:val="20"/>
                <w:szCs w:val="20"/>
              </w:rPr>
              <w:t>6%</w:t>
            </w:r>
          </w:p>
        </w:tc>
      </w:tr>
      <w:tr w:rsidR="00A7746C" w:rsidTr="0089443A">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tcPr>
          <w:p w:rsidR="00A7746C" w:rsidRPr="005E763B" w:rsidRDefault="00A7746C" w:rsidP="0089443A">
            <w:pPr>
              <w:rPr>
                <w:rFonts w:ascii="Arial" w:hAnsi="Arial" w:cs="Arial"/>
                <w:b/>
                <w:sz w:val="20"/>
                <w:szCs w:val="20"/>
              </w:rPr>
            </w:pPr>
            <w:r w:rsidRPr="005E763B">
              <w:rPr>
                <w:rFonts w:ascii="Arial" w:hAnsi="Arial" w:cs="Arial"/>
                <w:b/>
                <w:sz w:val="20"/>
                <w:szCs w:val="20"/>
              </w:rPr>
              <w:t>Stok Değişimi</w:t>
            </w:r>
          </w:p>
        </w:tc>
        <w:tc>
          <w:tcPr>
            <w:tcW w:w="1440" w:type="dxa"/>
            <w:tcBorders>
              <w:top w:val="nil"/>
              <w:left w:val="nil"/>
              <w:bottom w:val="single" w:sz="4" w:space="0" w:color="auto"/>
              <w:right w:val="single" w:sz="4" w:space="0" w:color="auto"/>
            </w:tcBorders>
            <w:shd w:val="clear" w:color="auto" w:fill="auto"/>
            <w:noWrap/>
            <w:vAlign w:val="bottom"/>
          </w:tcPr>
          <w:p w:rsidR="00A7746C" w:rsidRDefault="00A7746C" w:rsidP="0089443A">
            <w:pPr>
              <w:jc w:val="right"/>
              <w:rPr>
                <w:rFonts w:ascii="Arial" w:hAnsi="Arial" w:cs="Arial"/>
                <w:sz w:val="20"/>
                <w:szCs w:val="20"/>
              </w:rPr>
            </w:pPr>
            <w:r>
              <w:rPr>
                <w:rFonts w:ascii="Arial" w:hAnsi="Arial" w:cs="Arial"/>
                <w:sz w:val="20"/>
                <w:szCs w:val="20"/>
              </w:rPr>
              <w:t>----</w:t>
            </w:r>
          </w:p>
        </w:tc>
        <w:tc>
          <w:tcPr>
            <w:tcW w:w="1440" w:type="dxa"/>
            <w:tcBorders>
              <w:top w:val="nil"/>
              <w:left w:val="nil"/>
              <w:bottom w:val="single" w:sz="4" w:space="0" w:color="auto"/>
              <w:right w:val="single" w:sz="4" w:space="0" w:color="auto"/>
            </w:tcBorders>
            <w:shd w:val="clear" w:color="auto" w:fill="auto"/>
            <w:noWrap/>
            <w:vAlign w:val="bottom"/>
          </w:tcPr>
          <w:p w:rsidR="00A7746C" w:rsidRDefault="00A7746C" w:rsidP="0089443A">
            <w:pPr>
              <w:jc w:val="right"/>
              <w:rPr>
                <w:rFonts w:ascii="Arial" w:hAnsi="Arial" w:cs="Arial"/>
                <w:sz w:val="20"/>
                <w:szCs w:val="20"/>
              </w:rPr>
            </w:pPr>
            <w:r>
              <w:rPr>
                <w:rFonts w:ascii="Arial" w:hAnsi="Arial" w:cs="Arial"/>
                <w:sz w:val="20"/>
                <w:szCs w:val="20"/>
              </w:rPr>
              <w:t>-2</w:t>
            </w:r>
            <w:r w:rsidR="00BF099B">
              <w:rPr>
                <w:rFonts w:ascii="Arial" w:hAnsi="Arial" w:cs="Arial"/>
                <w:sz w:val="20"/>
                <w:szCs w:val="20"/>
              </w:rPr>
              <w:t>,</w:t>
            </w:r>
            <w:r>
              <w:rPr>
                <w:rFonts w:ascii="Arial" w:hAnsi="Arial" w:cs="Arial"/>
                <w:sz w:val="20"/>
                <w:szCs w:val="20"/>
              </w:rPr>
              <w:t>3%</w:t>
            </w:r>
          </w:p>
        </w:tc>
      </w:tr>
      <w:tr w:rsidR="00A7746C" w:rsidTr="0089443A">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tcPr>
          <w:p w:rsidR="00A7746C" w:rsidRPr="005E763B" w:rsidRDefault="00A7746C" w:rsidP="0089443A">
            <w:pPr>
              <w:rPr>
                <w:rFonts w:ascii="Arial" w:hAnsi="Arial" w:cs="Arial"/>
                <w:b/>
                <w:sz w:val="20"/>
                <w:szCs w:val="20"/>
              </w:rPr>
            </w:pPr>
            <w:r w:rsidRPr="005E763B">
              <w:rPr>
                <w:rFonts w:ascii="Arial" w:hAnsi="Arial" w:cs="Arial"/>
                <w:b/>
                <w:sz w:val="20"/>
                <w:szCs w:val="20"/>
              </w:rPr>
              <w:t>İhracat</w:t>
            </w:r>
          </w:p>
        </w:tc>
        <w:tc>
          <w:tcPr>
            <w:tcW w:w="1440" w:type="dxa"/>
            <w:tcBorders>
              <w:top w:val="nil"/>
              <w:left w:val="nil"/>
              <w:bottom w:val="single" w:sz="4" w:space="0" w:color="auto"/>
              <w:right w:val="single" w:sz="4" w:space="0" w:color="auto"/>
            </w:tcBorders>
            <w:shd w:val="clear" w:color="auto" w:fill="auto"/>
            <w:noWrap/>
            <w:vAlign w:val="bottom"/>
          </w:tcPr>
          <w:p w:rsidR="00A7746C" w:rsidRDefault="00A7746C" w:rsidP="0089443A">
            <w:pPr>
              <w:jc w:val="right"/>
              <w:rPr>
                <w:rFonts w:ascii="Arial" w:hAnsi="Arial" w:cs="Arial"/>
                <w:sz w:val="20"/>
                <w:szCs w:val="20"/>
              </w:rPr>
            </w:pPr>
            <w:r>
              <w:rPr>
                <w:rFonts w:ascii="Arial" w:hAnsi="Arial" w:cs="Arial"/>
                <w:sz w:val="20"/>
                <w:szCs w:val="20"/>
              </w:rPr>
              <w:t>13</w:t>
            </w:r>
            <w:r w:rsidR="00BF099B">
              <w:rPr>
                <w:rFonts w:ascii="Arial" w:hAnsi="Arial" w:cs="Arial"/>
                <w:sz w:val="20"/>
                <w:szCs w:val="20"/>
              </w:rPr>
              <w:t>,</w:t>
            </w:r>
            <w:r>
              <w:rPr>
                <w:rFonts w:ascii="Arial" w:hAnsi="Arial" w:cs="Arial"/>
                <w:sz w:val="20"/>
                <w:szCs w:val="20"/>
              </w:rPr>
              <w:t>2%</w:t>
            </w:r>
          </w:p>
        </w:tc>
        <w:tc>
          <w:tcPr>
            <w:tcW w:w="1440" w:type="dxa"/>
            <w:tcBorders>
              <w:top w:val="nil"/>
              <w:left w:val="nil"/>
              <w:bottom w:val="single" w:sz="4" w:space="0" w:color="auto"/>
              <w:right w:val="single" w:sz="4" w:space="0" w:color="auto"/>
            </w:tcBorders>
            <w:shd w:val="clear" w:color="auto" w:fill="auto"/>
            <w:noWrap/>
            <w:vAlign w:val="bottom"/>
          </w:tcPr>
          <w:p w:rsidR="00A7746C" w:rsidRDefault="00A7746C" w:rsidP="0089443A">
            <w:pPr>
              <w:jc w:val="right"/>
              <w:rPr>
                <w:rFonts w:ascii="Arial" w:hAnsi="Arial" w:cs="Arial"/>
                <w:sz w:val="20"/>
                <w:szCs w:val="20"/>
              </w:rPr>
            </w:pPr>
            <w:r>
              <w:rPr>
                <w:rFonts w:ascii="Arial" w:hAnsi="Arial" w:cs="Arial"/>
                <w:sz w:val="20"/>
                <w:szCs w:val="20"/>
              </w:rPr>
              <w:t>3</w:t>
            </w:r>
            <w:r w:rsidR="00BF099B">
              <w:rPr>
                <w:rFonts w:ascii="Arial" w:hAnsi="Arial" w:cs="Arial"/>
                <w:sz w:val="20"/>
                <w:szCs w:val="20"/>
              </w:rPr>
              <w:t>,</w:t>
            </w:r>
            <w:r>
              <w:rPr>
                <w:rFonts w:ascii="Arial" w:hAnsi="Arial" w:cs="Arial"/>
                <w:sz w:val="20"/>
                <w:szCs w:val="20"/>
              </w:rPr>
              <w:t>0%</w:t>
            </w:r>
          </w:p>
        </w:tc>
      </w:tr>
      <w:tr w:rsidR="00A7746C" w:rsidTr="0089443A">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tcPr>
          <w:p w:rsidR="00A7746C" w:rsidRPr="005E763B" w:rsidRDefault="00A7746C" w:rsidP="0089443A">
            <w:pPr>
              <w:rPr>
                <w:rFonts w:ascii="Arial" w:hAnsi="Arial" w:cs="Arial"/>
                <w:b/>
                <w:sz w:val="20"/>
                <w:szCs w:val="20"/>
              </w:rPr>
            </w:pPr>
            <w:r w:rsidRPr="005E763B">
              <w:rPr>
                <w:rFonts w:ascii="Arial" w:hAnsi="Arial" w:cs="Arial"/>
                <w:b/>
                <w:sz w:val="20"/>
                <w:szCs w:val="20"/>
              </w:rPr>
              <w:t>İthalat</w:t>
            </w:r>
          </w:p>
        </w:tc>
        <w:tc>
          <w:tcPr>
            <w:tcW w:w="1440" w:type="dxa"/>
            <w:tcBorders>
              <w:top w:val="nil"/>
              <w:left w:val="nil"/>
              <w:bottom w:val="single" w:sz="4" w:space="0" w:color="auto"/>
              <w:right w:val="single" w:sz="4" w:space="0" w:color="auto"/>
            </w:tcBorders>
            <w:shd w:val="clear" w:color="auto" w:fill="auto"/>
            <w:noWrap/>
            <w:vAlign w:val="bottom"/>
          </w:tcPr>
          <w:p w:rsidR="00A7746C" w:rsidRDefault="00A7746C" w:rsidP="0089443A">
            <w:pPr>
              <w:jc w:val="right"/>
              <w:rPr>
                <w:rFonts w:ascii="Arial" w:hAnsi="Arial" w:cs="Arial"/>
                <w:sz w:val="20"/>
                <w:szCs w:val="20"/>
              </w:rPr>
            </w:pPr>
            <w:r>
              <w:rPr>
                <w:rFonts w:ascii="Arial" w:hAnsi="Arial" w:cs="Arial"/>
                <w:sz w:val="20"/>
                <w:szCs w:val="20"/>
              </w:rPr>
              <w:t>-5</w:t>
            </w:r>
            <w:r w:rsidR="00BF099B">
              <w:rPr>
                <w:rFonts w:ascii="Arial" w:hAnsi="Arial" w:cs="Arial"/>
                <w:sz w:val="20"/>
                <w:szCs w:val="20"/>
              </w:rPr>
              <w:t>,</w:t>
            </w:r>
            <w:r>
              <w:rPr>
                <w:rFonts w:ascii="Arial" w:hAnsi="Arial" w:cs="Arial"/>
                <w:sz w:val="20"/>
                <w:szCs w:val="20"/>
              </w:rPr>
              <w:t>0%</w:t>
            </w:r>
          </w:p>
        </w:tc>
        <w:tc>
          <w:tcPr>
            <w:tcW w:w="1440" w:type="dxa"/>
            <w:tcBorders>
              <w:top w:val="nil"/>
              <w:left w:val="nil"/>
              <w:bottom w:val="single" w:sz="4" w:space="0" w:color="auto"/>
              <w:right w:val="single" w:sz="4" w:space="0" w:color="auto"/>
            </w:tcBorders>
            <w:shd w:val="clear" w:color="auto" w:fill="auto"/>
            <w:noWrap/>
            <w:vAlign w:val="bottom"/>
          </w:tcPr>
          <w:p w:rsidR="00A7746C" w:rsidRDefault="00A7746C" w:rsidP="0089443A">
            <w:pPr>
              <w:jc w:val="right"/>
              <w:rPr>
                <w:rFonts w:ascii="Arial" w:hAnsi="Arial" w:cs="Arial"/>
                <w:sz w:val="20"/>
                <w:szCs w:val="20"/>
              </w:rPr>
            </w:pPr>
            <w:r>
              <w:rPr>
                <w:rFonts w:ascii="Arial" w:hAnsi="Arial" w:cs="Arial"/>
                <w:sz w:val="20"/>
                <w:szCs w:val="20"/>
              </w:rPr>
              <w:t>1</w:t>
            </w:r>
            <w:r w:rsidR="00BF099B">
              <w:rPr>
                <w:rFonts w:ascii="Arial" w:hAnsi="Arial" w:cs="Arial"/>
                <w:sz w:val="20"/>
                <w:szCs w:val="20"/>
              </w:rPr>
              <w:t>,</w:t>
            </w:r>
            <w:r>
              <w:rPr>
                <w:rFonts w:ascii="Arial" w:hAnsi="Arial" w:cs="Arial"/>
                <w:sz w:val="20"/>
                <w:szCs w:val="20"/>
              </w:rPr>
              <w:t>6%</w:t>
            </w:r>
          </w:p>
        </w:tc>
      </w:tr>
      <w:tr w:rsidR="00A7746C" w:rsidTr="0089443A">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tcPr>
          <w:p w:rsidR="00A7746C" w:rsidRPr="005E763B" w:rsidRDefault="00A7746C" w:rsidP="0089443A">
            <w:pPr>
              <w:rPr>
                <w:rFonts w:ascii="Arial" w:hAnsi="Arial" w:cs="Arial"/>
                <w:b/>
                <w:sz w:val="20"/>
                <w:szCs w:val="20"/>
              </w:rPr>
            </w:pPr>
            <w:r w:rsidRPr="005E763B">
              <w:rPr>
                <w:rFonts w:ascii="Arial" w:hAnsi="Arial" w:cs="Arial"/>
                <w:b/>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7746C" w:rsidRDefault="00A7746C" w:rsidP="0089443A">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7746C" w:rsidRDefault="00A7746C" w:rsidP="0089443A">
            <w:pPr>
              <w:rPr>
                <w:rFonts w:ascii="Arial" w:hAnsi="Arial" w:cs="Arial"/>
                <w:sz w:val="20"/>
                <w:szCs w:val="20"/>
              </w:rPr>
            </w:pPr>
            <w:r>
              <w:rPr>
                <w:rFonts w:ascii="Arial" w:hAnsi="Arial" w:cs="Arial"/>
                <w:sz w:val="20"/>
                <w:szCs w:val="20"/>
              </w:rPr>
              <w:t> </w:t>
            </w:r>
          </w:p>
        </w:tc>
      </w:tr>
      <w:tr w:rsidR="00A7746C" w:rsidTr="0089443A">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tcPr>
          <w:p w:rsidR="00A7746C" w:rsidRPr="005E763B" w:rsidRDefault="00A7746C" w:rsidP="0089443A">
            <w:pPr>
              <w:rPr>
                <w:rFonts w:ascii="Arial" w:hAnsi="Arial" w:cs="Arial"/>
                <w:b/>
                <w:sz w:val="20"/>
                <w:szCs w:val="20"/>
              </w:rPr>
            </w:pPr>
            <w:r w:rsidRPr="005E763B">
              <w:rPr>
                <w:rFonts w:ascii="Arial" w:hAnsi="Arial" w:cs="Arial"/>
                <w:b/>
                <w:sz w:val="20"/>
                <w:szCs w:val="20"/>
              </w:rPr>
              <w:t>2011</w:t>
            </w:r>
            <w:r>
              <w:rPr>
                <w:rFonts w:ascii="Arial" w:hAnsi="Arial" w:cs="Arial"/>
                <w:b/>
                <w:sz w:val="20"/>
                <w:szCs w:val="20"/>
              </w:rPr>
              <w:t xml:space="preserve"> – 4</w:t>
            </w:r>
            <w:r w:rsidRPr="005E763B">
              <w:rPr>
                <w:rFonts w:ascii="Arial" w:hAnsi="Arial" w:cs="Arial"/>
                <w:b/>
                <w:sz w:val="20"/>
                <w:szCs w:val="20"/>
              </w:rPr>
              <w:t>. Ç</w:t>
            </w:r>
          </w:p>
        </w:tc>
        <w:tc>
          <w:tcPr>
            <w:tcW w:w="1440" w:type="dxa"/>
            <w:tcBorders>
              <w:top w:val="nil"/>
              <w:left w:val="nil"/>
              <w:bottom w:val="single" w:sz="4" w:space="0" w:color="auto"/>
              <w:right w:val="single" w:sz="4" w:space="0" w:color="auto"/>
            </w:tcBorders>
            <w:shd w:val="clear" w:color="auto" w:fill="auto"/>
            <w:noWrap/>
            <w:vAlign w:val="bottom"/>
          </w:tcPr>
          <w:p w:rsidR="00A7746C" w:rsidRPr="005E763B" w:rsidRDefault="00A7746C" w:rsidP="0089443A">
            <w:pPr>
              <w:jc w:val="center"/>
              <w:rPr>
                <w:rFonts w:ascii="Arial" w:hAnsi="Arial" w:cs="Arial"/>
                <w:b/>
                <w:sz w:val="20"/>
                <w:szCs w:val="20"/>
              </w:rPr>
            </w:pPr>
            <w:r w:rsidRPr="005E763B">
              <w:rPr>
                <w:rFonts w:ascii="Arial" w:hAnsi="Arial" w:cs="Arial"/>
                <w:b/>
                <w:sz w:val="20"/>
                <w:szCs w:val="20"/>
              </w:rPr>
              <w:t>Degişim</w:t>
            </w:r>
          </w:p>
        </w:tc>
        <w:tc>
          <w:tcPr>
            <w:tcW w:w="1440" w:type="dxa"/>
            <w:tcBorders>
              <w:top w:val="nil"/>
              <w:left w:val="nil"/>
              <w:bottom w:val="single" w:sz="4" w:space="0" w:color="auto"/>
              <w:right w:val="single" w:sz="4" w:space="0" w:color="auto"/>
            </w:tcBorders>
            <w:shd w:val="clear" w:color="auto" w:fill="auto"/>
            <w:noWrap/>
            <w:vAlign w:val="bottom"/>
          </w:tcPr>
          <w:p w:rsidR="00A7746C" w:rsidRPr="005E763B" w:rsidRDefault="00A7746C" w:rsidP="0089443A">
            <w:pPr>
              <w:jc w:val="center"/>
              <w:rPr>
                <w:rFonts w:ascii="Arial" w:hAnsi="Arial" w:cs="Arial"/>
                <w:b/>
                <w:sz w:val="20"/>
                <w:szCs w:val="20"/>
              </w:rPr>
            </w:pPr>
            <w:r w:rsidRPr="005E763B">
              <w:rPr>
                <w:rFonts w:ascii="Arial" w:hAnsi="Arial" w:cs="Arial"/>
                <w:b/>
                <w:sz w:val="20"/>
                <w:szCs w:val="20"/>
              </w:rPr>
              <w:t>Katkılar</w:t>
            </w:r>
          </w:p>
        </w:tc>
      </w:tr>
      <w:tr w:rsidR="00A7746C" w:rsidTr="0089443A">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tcPr>
          <w:p w:rsidR="00A7746C" w:rsidRPr="005E763B" w:rsidRDefault="00A7746C" w:rsidP="0089443A">
            <w:pPr>
              <w:rPr>
                <w:rFonts w:ascii="Arial" w:hAnsi="Arial" w:cs="Arial"/>
                <w:b/>
                <w:sz w:val="20"/>
                <w:szCs w:val="20"/>
              </w:rPr>
            </w:pPr>
            <w:r w:rsidRPr="005E763B">
              <w:rPr>
                <w:rFonts w:ascii="Arial" w:hAnsi="Arial" w:cs="Arial"/>
                <w:b/>
                <w:sz w:val="20"/>
                <w:szCs w:val="20"/>
              </w:rPr>
              <w:t>Tüketim</w:t>
            </w:r>
          </w:p>
        </w:tc>
        <w:tc>
          <w:tcPr>
            <w:tcW w:w="1440" w:type="dxa"/>
            <w:tcBorders>
              <w:top w:val="nil"/>
              <w:left w:val="nil"/>
              <w:bottom w:val="single" w:sz="4" w:space="0" w:color="auto"/>
              <w:right w:val="single" w:sz="4" w:space="0" w:color="auto"/>
            </w:tcBorders>
            <w:shd w:val="clear" w:color="auto" w:fill="auto"/>
            <w:noWrap/>
            <w:vAlign w:val="bottom"/>
          </w:tcPr>
          <w:p w:rsidR="00A7746C" w:rsidRDefault="00A7746C" w:rsidP="0089443A">
            <w:pPr>
              <w:jc w:val="right"/>
              <w:rPr>
                <w:rFonts w:ascii="Arial" w:hAnsi="Arial" w:cs="Arial"/>
                <w:sz w:val="20"/>
                <w:szCs w:val="20"/>
              </w:rPr>
            </w:pPr>
            <w:r>
              <w:rPr>
                <w:rFonts w:ascii="Arial" w:hAnsi="Arial" w:cs="Arial"/>
                <w:sz w:val="20"/>
                <w:szCs w:val="20"/>
              </w:rPr>
              <w:t>3</w:t>
            </w:r>
            <w:r w:rsidR="00BF099B">
              <w:rPr>
                <w:rFonts w:ascii="Arial" w:hAnsi="Arial" w:cs="Arial"/>
                <w:sz w:val="20"/>
                <w:szCs w:val="20"/>
              </w:rPr>
              <w:t>,</w:t>
            </w:r>
            <w:r>
              <w:rPr>
                <w:rFonts w:ascii="Arial" w:hAnsi="Arial" w:cs="Arial"/>
                <w:sz w:val="20"/>
                <w:szCs w:val="20"/>
              </w:rPr>
              <w:t>4%</w:t>
            </w:r>
          </w:p>
        </w:tc>
        <w:tc>
          <w:tcPr>
            <w:tcW w:w="1440" w:type="dxa"/>
            <w:tcBorders>
              <w:top w:val="nil"/>
              <w:left w:val="nil"/>
              <w:bottom w:val="single" w:sz="4" w:space="0" w:color="auto"/>
              <w:right w:val="single" w:sz="4" w:space="0" w:color="auto"/>
            </w:tcBorders>
            <w:shd w:val="clear" w:color="auto" w:fill="auto"/>
            <w:noWrap/>
            <w:vAlign w:val="bottom"/>
          </w:tcPr>
          <w:p w:rsidR="00A7746C" w:rsidRDefault="00A7746C" w:rsidP="0089443A">
            <w:pPr>
              <w:jc w:val="right"/>
              <w:rPr>
                <w:rFonts w:ascii="Arial" w:hAnsi="Arial" w:cs="Arial"/>
                <w:sz w:val="20"/>
                <w:szCs w:val="20"/>
              </w:rPr>
            </w:pPr>
            <w:r>
              <w:rPr>
                <w:rFonts w:ascii="Arial" w:hAnsi="Arial" w:cs="Arial"/>
                <w:sz w:val="20"/>
                <w:szCs w:val="20"/>
              </w:rPr>
              <w:t>2</w:t>
            </w:r>
            <w:r w:rsidR="00BF099B">
              <w:rPr>
                <w:rFonts w:ascii="Arial" w:hAnsi="Arial" w:cs="Arial"/>
                <w:sz w:val="20"/>
                <w:szCs w:val="20"/>
              </w:rPr>
              <w:t>,</w:t>
            </w:r>
            <w:r>
              <w:rPr>
                <w:rFonts w:ascii="Arial" w:hAnsi="Arial" w:cs="Arial"/>
                <w:sz w:val="20"/>
                <w:szCs w:val="20"/>
              </w:rPr>
              <w:t>4%</w:t>
            </w:r>
          </w:p>
        </w:tc>
      </w:tr>
      <w:tr w:rsidR="00A7746C" w:rsidTr="0089443A">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tcPr>
          <w:p w:rsidR="00A7746C" w:rsidRPr="005E763B" w:rsidRDefault="00A7746C" w:rsidP="0089443A">
            <w:pPr>
              <w:rPr>
                <w:rFonts w:ascii="Arial" w:hAnsi="Arial" w:cs="Arial"/>
                <w:b/>
                <w:sz w:val="20"/>
                <w:szCs w:val="20"/>
              </w:rPr>
            </w:pPr>
            <w:r w:rsidRPr="005E763B">
              <w:rPr>
                <w:rFonts w:ascii="Arial" w:hAnsi="Arial" w:cs="Arial"/>
                <w:b/>
                <w:sz w:val="20"/>
                <w:szCs w:val="20"/>
              </w:rPr>
              <w:t>Özel Yatırım</w:t>
            </w:r>
          </w:p>
        </w:tc>
        <w:tc>
          <w:tcPr>
            <w:tcW w:w="1440" w:type="dxa"/>
            <w:tcBorders>
              <w:top w:val="nil"/>
              <w:left w:val="nil"/>
              <w:bottom w:val="single" w:sz="4" w:space="0" w:color="auto"/>
              <w:right w:val="single" w:sz="4" w:space="0" w:color="auto"/>
            </w:tcBorders>
            <w:shd w:val="clear" w:color="auto" w:fill="auto"/>
            <w:noWrap/>
            <w:vAlign w:val="bottom"/>
          </w:tcPr>
          <w:p w:rsidR="00A7746C" w:rsidRDefault="00A7746C" w:rsidP="0089443A">
            <w:pPr>
              <w:jc w:val="right"/>
              <w:rPr>
                <w:rFonts w:ascii="Arial" w:hAnsi="Arial" w:cs="Arial"/>
                <w:sz w:val="20"/>
                <w:szCs w:val="20"/>
              </w:rPr>
            </w:pPr>
            <w:r>
              <w:rPr>
                <w:rFonts w:ascii="Arial" w:hAnsi="Arial" w:cs="Arial"/>
                <w:sz w:val="20"/>
                <w:szCs w:val="20"/>
              </w:rPr>
              <w:t>5</w:t>
            </w:r>
            <w:r w:rsidR="00BF099B">
              <w:rPr>
                <w:rFonts w:ascii="Arial" w:hAnsi="Arial" w:cs="Arial"/>
                <w:sz w:val="20"/>
                <w:szCs w:val="20"/>
              </w:rPr>
              <w:t>,</w:t>
            </w:r>
            <w:r>
              <w:rPr>
                <w:rFonts w:ascii="Arial" w:hAnsi="Arial" w:cs="Arial"/>
                <w:sz w:val="20"/>
                <w:szCs w:val="20"/>
              </w:rPr>
              <w:t>2%</w:t>
            </w:r>
          </w:p>
        </w:tc>
        <w:tc>
          <w:tcPr>
            <w:tcW w:w="1440" w:type="dxa"/>
            <w:tcBorders>
              <w:top w:val="nil"/>
              <w:left w:val="nil"/>
              <w:bottom w:val="single" w:sz="4" w:space="0" w:color="auto"/>
              <w:right w:val="single" w:sz="4" w:space="0" w:color="auto"/>
            </w:tcBorders>
            <w:shd w:val="clear" w:color="auto" w:fill="auto"/>
            <w:noWrap/>
            <w:vAlign w:val="bottom"/>
          </w:tcPr>
          <w:p w:rsidR="00A7746C" w:rsidRDefault="00A7746C" w:rsidP="0089443A">
            <w:pPr>
              <w:jc w:val="right"/>
              <w:rPr>
                <w:rFonts w:ascii="Arial" w:hAnsi="Arial" w:cs="Arial"/>
                <w:sz w:val="20"/>
                <w:szCs w:val="20"/>
              </w:rPr>
            </w:pPr>
            <w:r>
              <w:rPr>
                <w:rFonts w:ascii="Arial" w:hAnsi="Arial" w:cs="Arial"/>
                <w:sz w:val="20"/>
                <w:szCs w:val="20"/>
              </w:rPr>
              <w:t>1</w:t>
            </w:r>
            <w:r w:rsidR="00BF099B">
              <w:rPr>
                <w:rFonts w:ascii="Arial" w:hAnsi="Arial" w:cs="Arial"/>
                <w:sz w:val="20"/>
                <w:szCs w:val="20"/>
              </w:rPr>
              <w:t>,</w:t>
            </w:r>
            <w:r>
              <w:rPr>
                <w:rFonts w:ascii="Arial" w:hAnsi="Arial" w:cs="Arial"/>
                <w:sz w:val="20"/>
                <w:szCs w:val="20"/>
              </w:rPr>
              <w:t>1%</w:t>
            </w:r>
          </w:p>
        </w:tc>
      </w:tr>
      <w:tr w:rsidR="00A7746C" w:rsidTr="0089443A">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tcPr>
          <w:p w:rsidR="00A7746C" w:rsidRPr="005E763B" w:rsidRDefault="00A7746C" w:rsidP="0089443A">
            <w:pPr>
              <w:rPr>
                <w:rFonts w:ascii="Arial" w:hAnsi="Arial" w:cs="Arial"/>
                <w:b/>
                <w:sz w:val="20"/>
                <w:szCs w:val="20"/>
              </w:rPr>
            </w:pPr>
            <w:r w:rsidRPr="005E763B">
              <w:rPr>
                <w:rFonts w:ascii="Arial" w:hAnsi="Arial" w:cs="Arial"/>
                <w:b/>
                <w:sz w:val="20"/>
                <w:szCs w:val="20"/>
              </w:rPr>
              <w:t>Kamu Harcamaları</w:t>
            </w:r>
          </w:p>
        </w:tc>
        <w:tc>
          <w:tcPr>
            <w:tcW w:w="1440" w:type="dxa"/>
            <w:tcBorders>
              <w:top w:val="nil"/>
              <w:left w:val="nil"/>
              <w:bottom w:val="single" w:sz="4" w:space="0" w:color="auto"/>
              <w:right w:val="single" w:sz="4" w:space="0" w:color="auto"/>
            </w:tcBorders>
            <w:shd w:val="clear" w:color="auto" w:fill="auto"/>
            <w:noWrap/>
            <w:vAlign w:val="bottom"/>
          </w:tcPr>
          <w:p w:rsidR="00A7746C" w:rsidRDefault="00A7746C" w:rsidP="0089443A">
            <w:pPr>
              <w:jc w:val="right"/>
              <w:rPr>
                <w:rFonts w:ascii="Arial" w:hAnsi="Arial" w:cs="Arial"/>
                <w:sz w:val="20"/>
                <w:szCs w:val="20"/>
              </w:rPr>
            </w:pPr>
            <w:r>
              <w:rPr>
                <w:rFonts w:ascii="Arial" w:hAnsi="Arial" w:cs="Arial"/>
                <w:sz w:val="20"/>
                <w:szCs w:val="20"/>
              </w:rPr>
              <w:t>-5</w:t>
            </w:r>
            <w:r w:rsidR="00BF099B">
              <w:rPr>
                <w:rFonts w:ascii="Arial" w:hAnsi="Arial" w:cs="Arial"/>
                <w:sz w:val="20"/>
                <w:szCs w:val="20"/>
              </w:rPr>
              <w:t>,</w:t>
            </w:r>
            <w:r>
              <w:rPr>
                <w:rFonts w:ascii="Arial" w:hAnsi="Arial" w:cs="Arial"/>
                <w:sz w:val="20"/>
                <w:szCs w:val="20"/>
              </w:rPr>
              <w:t>7%</w:t>
            </w:r>
          </w:p>
        </w:tc>
        <w:tc>
          <w:tcPr>
            <w:tcW w:w="1440" w:type="dxa"/>
            <w:tcBorders>
              <w:top w:val="nil"/>
              <w:left w:val="nil"/>
              <w:bottom w:val="single" w:sz="4" w:space="0" w:color="auto"/>
              <w:right w:val="single" w:sz="4" w:space="0" w:color="auto"/>
            </w:tcBorders>
            <w:shd w:val="clear" w:color="auto" w:fill="auto"/>
            <w:noWrap/>
            <w:vAlign w:val="bottom"/>
          </w:tcPr>
          <w:p w:rsidR="00A7746C" w:rsidRDefault="00A7746C" w:rsidP="0089443A">
            <w:pPr>
              <w:jc w:val="right"/>
              <w:rPr>
                <w:rFonts w:ascii="Arial" w:hAnsi="Arial" w:cs="Arial"/>
                <w:sz w:val="20"/>
                <w:szCs w:val="20"/>
              </w:rPr>
            </w:pPr>
            <w:r>
              <w:rPr>
                <w:rFonts w:ascii="Arial" w:hAnsi="Arial" w:cs="Arial"/>
                <w:sz w:val="20"/>
                <w:szCs w:val="20"/>
              </w:rPr>
              <w:t>-1</w:t>
            </w:r>
            <w:r w:rsidR="00BF099B">
              <w:rPr>
                <w:rFonts w:ascii="Arial" w:hAnsi="Arial" w:cs="Arial"/>
                <w:sz w:val="20"/>
                <w:szCs w:val="20"/>
              </w:rPr>
              <w:t>,</w:t>
            </w:r>
            <w:r>
              <w:rPr>
                <w:rFonts w:ascii="Arial" w:hAnsi="Arial" w:cs="Arial"/>
                <w:sz w:val="20"/>
                <w:szCs w:val="20"/>
              </w:rPr>
              <w:t>1%</w:t>
            </w:r>
          </w:p>
        </w:tc>
      </w:tr>
      <w:tr w:rsidR="00A7746C" w:rsidTr="0089443A">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tcPr>
          <w:p w:rsidR="00A7746C" w:rsidRPr="005E763B" w:rsidRDefault="00A7746C" w:rsidP="0089443A">
            <w:pPr>
              <w:rPr>
                <w:rFonts w:ascii="Arial" w:hAnsi="Arial" w:cs="Arial"/>
                <w:b/>
                <w:sz w:val="20"/>
                <w:szCs w:val="20"/>
              </w:rPr>
            </w:pPr>
            <w:r w:rsidRPr="005E763B">
              <w:rPr>
                <w:rFonts w:ascii="Arial" w:hAnsi="Arial" w:cs="Arial"/>
                <w:b/>
                <w:sz w:val="20"/>
                <w:szCs w:val="20"/>
              </w:rPr>
              <w:t>Stok Değişimi</w:t>
            </w:r>
          </w:p>
        </w:tc>
        <w:tc>
          <w:tcPr>
            <w:tcW w:w="1440" w:type="dxa"/>
            <w:tcBorders>
              <w:top w:val="nil"/>
              <w:left w:val="nil"/>
              <w:bottom w:val="single" w:sz="4" w:space="0" w:color="auto"/>
              <w:right w:val="single" w:sz="4" w:space="0" w:color="auto"/>
            </w:tcBorders>
            <w:shd w:val="clear" w:color="auto" w:fill="auto"/>
            <w:noWrap/>
            <w:vAlign w:val="bottom"/>
          </w:tcPr>
          <w:p w:rsidR="00A7746C" w:rsidRDefault="00A7746C" w:rsidP="0089443A">
            <w:pPr>
              <w:jc w:val="right"/>
              <w:rPr>
                <w:rFonts w:ascii="Arial" w:hAnsi="Arial" w:cs="Arial"/>
                <w:sz w:val="20"/>
                <w:szCs w:val="20"/>
              </w:rPr>
            </w:pPr>
            <w:r>
              <w:rPr>
                <w:rFonts w:ascii="Arial" w:hAnsi="Arial" w:cs="Arial"/>
                <w:sz w:val="20"/>
                <w:szCs w:val="20"/>
              </w:rPr>
              <w:t>----</w:t>
            </w:r>
          </w:p>
        </w:tc>
        <w:tc>
          <w:tcPr>
            <w:tcW w:w="1440" w:type="dxa"/>
            <w:tcBorders>
              <w:top w:val="nil"/>
              <w:left w:val="nil"/>
              <w:bottom w:val="single" w:sz="4" w:space="0" w:color="auto"/>
              <w:right w:val="single" w:sz="4" w:space="0" w:color="auto"/>
            </w:tcBorders>
            <w:shd w:val="clear" w:color="auto" w:fill="auto"/>
            <w:noWrap/>
            <w:vAlign w:val="bottom"/>
          </w:tcPr>
          <w:p w:rsidR="00A7746C" w:rsidRDefault="00A7746C" w:rsidP="0089443A">
            <w:pPr>
              <w:jc w:val="right"/>
              <w:rPr>
                <w:rFonts w:ascii="Arial" w:hAnsi="Arial" w:cs="Arial"/>
                <w:sz w:val="20"/>
                <w:szCs w:val="20"/>
              </w:rPr>
            </w:pPr>
            <w:r>
              <w:rPr>
                <w:rFonts w:ascii="Arial" w:hAnsi="Arial" w:cs="Arial"/>
                <w:sz w:val="20"/>
                <w:szCs w:val="20"/>
              </w:rPr>
              <w:t>-0</w:t>
            </w:r>
            <w:r w:rsidR="00BF099B">
              <w:rPr>
                <w:rFonts w:ascii="Arial" w:hAnsi="Arial" w:cs="Arial"/>
                <w:sz w:val="20"/>
                <w:szCs w:val="20"/>
              </w:rPr>
              <w:t>,</w:t>
            </w:r>
            <w:r>
              <w:rPr>
                <w:rFonts w:ascii="Arial" w:hAnsi="Arial" w:cs="Arial"/>
                <w:sz w:val="20"/>
                <w:szCs w:val="20"/>
              </w:rPr>
              <w:t>4%</w:t>
            </w:r>
          </w:p>
        </w:tc>
      </w:tr>
      <w:tr w:rsidR="00A7746C" w:rsidTr="0089443A">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tcPr>
          <w:p w:rsidR="00A7746C" w:rsidRPr="005E763B" w:rsidRDefault="00A7746C" w:rsidP="0089443A">
            <w:pPr>
              <w:rPr>
                <w:rFonts w:ascii="Arial" w:hAnsi="Arial" w:cs="Arial"/>
                <w:b/>
                <w:sz w:val="20"/>
                <w:szCs w:val="20"/>
              </w:rPr>
            </w:pPr>
            <w:r w:rsidRPr="005E763B">
              <w:rPr>
                <w:rFonts w:ascii="Arial" w:hAnsi="Arial" w:cs="Arial"/>
                <w:b/>
                <w:sz w:val="20"/>
                <w:szCs w:val="20"/>
              </w:rPr>
              <w:t>İhracat</w:t>
            </w:r>
          </w:p>
        </w:tc>
        <w:tc>
          <w:tcPr>
            <w:tcW w:w="1440" w:type="dxa"/>
            <w:tcBorders>
              <w:top w:val="nil"/>
              <w:left w:val="nil"/>
              <w:bottom w:val="single" w:sz="4" w:space="0" w:color="auto"/>
              <w:right w:val="single" w:sz="4" w:space="0" w:color="auto"/>
            </w:tcBorders>
            <w:shd w:val="clear" w:color="auto" w:fill="auto"/>
            <w:noWrap/>
            <w:vAlign w:val="bottom"/>
          </w:tcPr>
          <w:p w:rsidR="00A7746C" w:rsidRDefault="00A7746C" w:rsidP="0089443A">
            <w:pPr>
              <w:jc w:val="right"/>
              <w:rPr>
                <w:rFonts w:ascii="Arial" w:hAnsi="Arial" w:cs="Arial"/>
                <w:sz w:val="20"/>
                <w:szCs w:val="20"/>
              </w:rPr>
            </w:pPr>
            <w:r>
              <w:rPr>
                <w:rFonts w:ascii="Arial" w:hAnsi="Arial" w:cs="Arial"/>
                <w:sz w:val="20"/>
                <w:szCs w:val="20"/>
              </w:rPr>
              <w:t>6</w:t>
            </w:r>
            <w:r w:rsidR="00BF099B">
              <w:rPr>
                <w:rFonts w:ascii="Arial" w:hAnsi="Arial" w:cs="Arial"/>
                <w:sz w:val="20"/>
                <w:szCs w:val="20"/>
              </w:rPr>
              <w:t>,</w:t>
            </w:r>
            <w:r>
              <w:rPr>
                <w:rFonts w:ascii="Arial" w:hAnsi="Arial" w:cs="Arial"/>
                <w:sz w:val="20"/>
                <w:szCs w:val="20"/>
              </w:rPr>
              <w:t>7%</w:t>
            </w:r>
          </w:p>
        </w:tc>
        <w:tc>
          <w:tcPr>
            <w:tcW w:w="1440" w:type="dxa"/>
            <w:tcBorders>
              <w:top w:val="nil"/>
              <w:left w:val="nil"/>
              <w:bottom w:val="single" w:sz="4" w:space="0" w:color="auto"/>
              <w:right w:val="single" w:sz="4" w:space="0" w:color="auto"/>
            </w:tcBorders>
            <w:shd w:val="clear" w:color="auto" w:fill="auto"/>
            <w:noWrap/>
            <w:vAlign w:val="bottom"/>
          </w:tcPr>
          <w:p w:rsidR="00A7746C" w:rsidRDefault="00A7746C" w:rsidP="0089443A">
            <w:pPr>
              <w:jc w:val="right"/>
              <w:rPr>
                <w:rFonts w:ascii="Arial" w:hAnsi="Arial" w:cs="Arial"/>
                <w:sz w:val="20"/>
                <w:szCs w:val="20"/>
              </w:rPr>
            </w:pPr>
            <w:r>
              <w:rPr>
                <w:rFonts w:ascii="Arial" w:hAnsi="Arial" w:cs="Arial"/>
                <w:sz w:val="20"/>
                <w:szCs w:val="20"/>
              </w:rPr>
              <w:t>1</w:t>
            </w:r>
            <w:r w:rsidR="00BF099B">
              <w:rPr>
                <w:rFonts w:ascii="Arial" w:hAnsi="Arial" w:cs="Arial"/>
                <w:sz w:val="20"/>
                <w:szCs w:val="20"/>
              </w:rPr>
              <w:t>,</w:t>
            </w:r>
            <w:r>
              <w:rPr>
                <w:rFonts w:ascii="Arial" w:hAnsi="Arial" w:cs="Arial"/>
                <w:sz w:val="20"/>
                <w:szCs w:val="20"/>
              </w:rPr>
              <w:t>6%</w:t>
            </w:r>
          </w:p>
        </w:tc>
      </w:tr>
      <w:tr w:rsidR="00A7746C" w:rsidTr="0089443A">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tcPr>
          <w:p w:rsidR="00A7746C" w:rsidRPr="005E763B" w:rsidRDefault="00A7746C" w:rsidP="0089443A">
            <w:pPr>
              <w:rPr>
                <w:rFonts w:ascii="Arial" w:hAnsi="Arial" w:cs="Arial"/>
                <w:b/>
                <w:sz w:val="20"/>
                <w:szCs w:val="20"/>
              </w:rPr>
            </w:pPr>
            <w:r w:rsidRPr="005E763B">
              <w:rPr>
                <w:rFonts w:ascii="Arial" w:hAnsi="Arial" w:cs="Arial"/>
                <w:b/>
                <w:sz w:val="20"/>
                <w:szCs w:val="20"/>
              </w:rPr>
              <w:t>İthalat</w:t>
            </w:r>
          </w:p>
        </w:tc>
        <w:tc>
          <w:tcPr>
            <w:tcW w:w="1440" w:type="dxa"/>
            <w:tcBorders>
              <w:top w:val="nil"/>
              <w:left w:val="nil"/>
              <w:bottom w:val="single" w:sz="4" w:space="0" w:color="auto"/>
              <w:right w:val="single" w:sz="4" w:space="0" w:color="auto"/>
            </w:tcBorders>
            <w:shd w:val="clear" w:color="auto" w:fill="auto"/>
            <w:noWrap/>
            <w:vAlign w:val="bottom"/>
          </w:tcPr>
          <w:p w:rsidR="00A7746C" w:rsidRDefault="00A7746C" w:rsidP="0089443A">
            <w:pPr>
              <w:jc w:val="right"/>
              <w:rPr>
                <w:rFonts w:ascii="Arial" w:hAnsi="Arial" w:cs="Arial"/>
                <w:sz w:val="20"/>
                <w:szCs w:val="20"/>
              </w:rPr>
            </w:pPr>
            <w:r>
              <w:rPr>
                <w:rFonts w:ascii="Arial" w:hAnsi="Arial" w:cs="Arial"/>
                <w:sz w:val="20"/>
                <w:szCs w:val="20"/>
              </w:rPr>
              <w:t>-5</w:t>
            </w:r>
            <w:r w:rsidR="00BF099B">
              <w:rPr>
                <w:rFonts w:ascii="Arial" w:hAnsi="Arial" w:cs="Arial"/>
                <w:sz w:val="20"/>
                <w:szCs w:val="20"/>
              </w:rPr>
              <w:t>,</w:t>
            </w:r>
            <w:r>
              <w:rPr>
                <w:rFonts w:ascii="Arial" w:hAnsi="Arial" w:cs="Arial"/>
                <w:sz w:val="20"/>
                <w:szCs w:val="20"/>
              </w:rPr>
              <w:t>1%</w:t>
            </w:r>
          </w:p>
        </w:tc>
        <w:tc>
          <w:tcPr>
            <w:tcW w:w="1440" w:type="dxa"/>
            <w:tcBorders>
              <w:top w:val="nil"/>
              <w:left w:val="nil"/>
              <w:bottom w:val="single" w:sz="4" w:space="0" w:color="auto"/>
              <w:right w:val="single" w:sz="4" w:space="0" w:color="auto"/>
            </w:tcBorders>
            <w:shd w:val="clear" w:color="auto" w:fill="auto"/>
            <w:noWrap/>
            <w:vAlign w:val="bottom"/>
          </w:tcPr>
          <w:p w:rsidR="00A7746C" w:rsidRDefault="00A7746C" w:rsidP="0089443A">
            <w:pPr>
              <w:jc w:val="right"/>
              <w:rPr>
                <w:rFonts w:ascii="Arial" w:hAnsi="Arial" w:cs="Arial"/>
                <w:sz w:val="20"/>
                <w:szCs w:val="20"/>
              </w:rPr>
            </w:pPr>
            <w:r>
              <w:rPr>
                <w:rFonts w:ascii="Arial" w:hAnsi="Arial" w:cs="Arial"/>
                <w:sz w:val="20"/>
                <w:szCs w:val="20"/>
              </w:rPr>
              <w:t>1</w:t>
            </w:r>
            <w:r w:rsidR="00BF099B">
              <w:rPr>
                <w:rFonts w:ascii="Arial" w:hAnsi="Arial" w:cs="Arial"/>
                <w:sz w:val="20"/>
                <w:szCs w:val="20"/>
              </w:rPr>
              <w:t>,</w:t>
            </w:r>
            <w:r>
              <w:rPr>
                <w:rFonts w:ascii="Arial" w:hAnsi="Arial" w:cs="Arial"/>
                <w:sz w:val="20"/>
                <w:szCs w:val="20"/>
              </w:rPr>
              <w:t>5%</w:t>
            </w:r>
          </w:p>
        </w:tc>
      </w:tr>
    </w:tbl>
    <w:p w:rsidR="00D561EE" w:rsidRDefault="00D561EE" w:rsidP="00D561EE">
      <w:pPr>
        <w:pStyle w:val="NormalWeb"/>
        <w:spacing w:before="0" w:beforeAutospacing="0" w:after="0" w:afterAutospacing="0"/>
        <w:jc w:val="both"/>
        <w:rPr>
          <w:rFonts w:ascii="Arial" w:hAnsi="Arial" w:cs="Arial"/>
          <w:sz w:val="20"/>
          <w:szCs w:val="20"/>
        </w:rPr>
      </w:pPr>
      <w:r w:rsidRPr="00660DE2">
        <w:rPr>
          <w:rFonts w:ascii="Arial" w:hAnsi="Arial" w:cs="Arial"/>
          <w:sz w:val="16"/>
          <w:szCs w:val="16"/>
        </w:rPr>
        <w:t>Kaynak : TÜİK, Betam.</w:t>
      </w:r>
    </w:p>
    <w:p w:rsidR="00A7746C" w:rsidRDefault="00A7746C" w:rsidP="00A7746C">
      <w:pPr>
        <w:pStyle w:val="NormalWeb"/>
        <w:spacing w:before="0" w:beforeAutospacing="0" w:after="0" w:afterAutospacing="0" w:line="360" w:lineRule="auto"/>
        <w:ind w:right="77"/>
        <w:rPr>
          <w:rFonts w:ascii="Arial" w:hAnsi="Arial" w:cs="Arial"/>
          <w:b/>
          <w:sz w:val="20"/>
          <w:szCs w:val="20"/>
        </w:rPr>
      </w:pPr>
    </w:p>
    <w:p w:rsidR="00242460" w:rsidRDefault="00242460" w:rsidP="00DD51D1">
      <w:pPr>
        <w:pStyle w:val="NormalWeb"/>
        <w:spacing w:before="0" w:beforeAutospacing="0" w:after="0" w:afterAutospacing="0" w:line="360" w:lineRule="auto"/>
        <w:ind w:right="77"/>
        <w:rPr>
          <w:rFonts w:ascii="Arial" w:hAnsi="Arial" w:cs="Arial"/>
          <w:b/>
          <w:sz w:val="20"/>
          <w:szCs w:val="20"/>
        </w:rPr>
      </w:pPr>
    </w:p>
    <w:p w:rsidR="00242460" w:rsidRDefault="00242460" w:rsidP="00DD51D1">
      <w:pPr>
        <w:pStyle w:val="NormalWeb"/>
        <w:spacing w:before="0" w:beforeAutospacing="0" w:after="0" w:afterAutospacing="0" w:line="360" w:lineRule="auto"/>
        <w:ind w:right="77"/>
        <w:rPr>
          <w:rFonts w:ascii="Arial" w:hAnsi="Arial" w:cs="Arial"/>
          <w:b/>
          <w:sz w:val="20"/>
          <w:szCs w:val="20"/>
        </w:rPr>
      </w:pPr>
    </w:p>
    <w:p w:rsidR="00242460" w:rsidRDefault="00242460" w:rsidP="00DD51D1">
      <w:pPr>
        <w:pStyle w:val="NormalWeb"/>
        <w:spacing w:before="0" w:beforeAutospacing="0" w:after="0" w:afterAutospacing="0" w:line="360" w:lineRule="auto"/>
        <w:ind w:right="77"/>
        <w:rPr>
          <w:rFonts w:ascii="Arial" w:hAnsi="Arial" w:cs="Arial"/>
          <w:b/>
          <w:sz w:val="20"/>
          <w:szCs w:val="20"/>
        </w:rPr>
      </w:pPr>
    </w:p>
    <w:p w:rsidR="00242460" w:rsidRDefault="00242460" w:rsidP="00DD51D1">
      <w:pPr>
        <w:pStyle w:val="NormalWeb"/>
        <w:spacing w:before="0" w:beforeAutospacing="0" w:after="0" w:afterAutospacing="0" w:line="360" w:lineRule="auto"/>
        <w:ind w:right="77"/>
        <w:rPr>
          <w:rFonts w:ascii="Arial" w:hAnsi="Arial" w:cs="Arial"/>
          <w:b/>
          <w:sz w:val="20"/>
          <w:szCs w:val="20"/>
        </w:rPr>
      </w:pPr>
    </w:p>
    <w:p w:rsidR="00242460" w:rsidRDefault="00242460" w:rsidP="00DD51D1">
      <w:pPr>
        <w:pStyle w:val="NormalWeb"/>
        <w:spacing w:before="0" w:beforeAutospacing="0" w:after="0" w:afterAutospacing="0" w:line="360" w:lineRule="auto"/>
        <w:ind w:right="77"/>
        <w:rPr>
          <w:rFonts w:ascii="Arial" w:hAnsi="Arial" w:cs="Arial"/>
          <w:b/>
          <w:sz w:val="20"/>
          <w:szCs w:val="20"/>
        </w:rPr>
      </w:pPr>
    </w:p>
    <w:p w:rsidR="00572866" w:rsidRDefault="00572866" w:rsidP="00DD51D1">
      <w:pPr>
        <w:pStyle w:val="NormalWeb"/>
        <w:spacing w:before="0" w:beforeAutospacing="0" w:after="0" w:afterAutospacing="0" w:line="360" w:lineRule="auto"/>
        <w:ind w:right="77"/>
        <w:rPr>
          <w:rFonts w:ascii="Arial" w:hAnsi="Arial" w:cs="Arial"/>
          <w:b/>
          <w:sz w:val="20"/>
          <w:szCs w:val="20"/>
        </w:rPr>
      </w:pPr>
    </w:p>
    <w:p w:rsidR="00572866" w:rsidRDefault="00572866" w:rsidP="00DD51D1">
      <w:pPr>
        <w:pStyle w:val="NormalWeb"/>
        <w:spacing w:before="0" w:beforeAutospacing="0" w:after="0" w:afterAutospacing="0" w:line="360" w:lineRule="auto"/>
        <w:ind w:right="77"/>
        <w:rPr>
          <w:rFonts w:ascii="Arial" w:hAnsi="Arial" w:cs="Arial"/>
          <w:b/>
          <w:sz w:val="20"/>
          <w:szCs w:val="20"/>
        </w:rPr>
      </w:pPr>
    </w:p>
    <w:p w:rsidR="00572866" w:rsidRDefault="00572866" w:rsidP="00DD51D1">
      <w:pPr>
        <w:pStyle w:val="NormalWeb"/>
        <w:spacing w:before="0" w:beforeAutospacing="0" w:after="0" w:afterAutospacing="0" w:line="360" w:lineRule="auto"/>
        <w:ind w:right="77"/>
        <w:rPr>
          <w:rFonts w:ascii="Arial" w:hAnsi="Arial" w:cs="Arial"/>
          <w:b/>
          <w:sz w:val="20"/>
          <w:szCs w:val="20"/>
        </w:rPr>
      </w:pPr>
    </w:p>
    <w:p w:rsidR="00572866" w:rsidRDefault="00572866" w:rsidP="00DD51D1">
      <w:pPr>
        <w:pStyle w:val="NormalWeb"/>
        <w:spacing w:before="0" w:beforeAutospacing="0" w:after="0" w:afterAutospacing="0" w:line="360" w:lineRule="auto"/>
        <w:ind w:right="77"/>
        <w:rPr>
          <w:rFonts w:ascii="Arial" w:hAnsi="Arial" w:cs="Arial"/>
          <w:b/>
          <w:sz w:val="20"/>
          <w:szCs w:val="20"/>
        </w:rPr>
      </w:pPr>
    </w:p>
    <w:p w:rsidR="00572866" w:rsidRDefault="00572866" w:rsidP="00DD51D1">
      <w:pPr>
        <w:pStyle w:val="NormalWeb"/>
        <w:spacing w:before="0" w:beforeAutospacing="0" w:after="0" w:afterAutospacing="0" w:line="360" w:lineRule="auto"/>
        <w:ind w:right="77"/>
        <w:rPr>
          <w:rFonts w:ascii="Arial" w:hAnsi="Arial" w:cs="Arial"/>
          <w:b/>
          <w:sz w:val="20"/>
          <w:szCs w:val="20"/>
        </w:rPr>
      </w:pPr>
    </w:p>
    <w:p w:rsidR="00572866" w:rsidRDefault="00572866" w:rsidP="00DD51D1">
      <w:pPr>
        <w:pStyle w:val="NormalWeb"/>
        <w:spacing w:before="0" w:beforeAutospacing="0" w:after="0" w:afterAutospacing="0" w:line="360" w:lineRule="auto"/>
        <w:ind w:right="77"/>
        <w:rPr>
          <w:rFonts w:ascii="Arial" w:hAnsi="Arial" w:cs="Arial"/>
          <w:b/>
          <w:sz w:val="20"/>
          <w:szCs w:val="20"/>
        </w:rPr>
      </w:pPr>
    </w:p>
    <w:p w:rsidR="00572866" w:rsidRDefault="00572866" w:rsidP="00DD51D1">
      <w:pPr>
        <w:pStyle w:val="NormalWeb"/>
        <w:spacing w:before="0" w:beforeAutospacing="0" w:after="0" w:afterAutospacing="0" w:line="360" w:lineRule="auto"/>
        <w:ind w:right="77"/>
        <w:rPr>
          <w:rFonts w:ascii="Arial" w:hAnsi="Arial" w:cs="Arial"/>
          <w:b/>
          <w:sz w:val="20"/>
          <w:szCs w:val="20"/>
        </w:rPr>
      </w:pPr>
    </w:p>
    <w:p w:rsidR="00572866" w:rsidRDefault="00572866" w:rsidP="00DD51D1">
      <w:pPr>
        <w:pStyle w:val="NormalWeb"/>
        <w:spacing w:before="0" w:beforeAutospacing="0" w:after="0" w:afterAutospacing="0" w:line="360" w:lineRule="auto"/>
        <w:ind w:right="77"/>
        <w:rPr>
          <w:rFonts w:ascii="Arial" w:hAnsi="Arial" w:cs="Arial"/>
          <w:b/>
          <w:sz w:val="20"/>
          <w:szCs w:val="20"/>
        </w:rPr>
      </w:pPr>
    </w:p>
    <w:p w:rsidR="00572866" w:rsidRDefault="00572866" w:rsidP="00DD51D1">
      <w:pPr>
        <w:pStyle w:val="NormalWeb"/>
        <w:spacing w:before="0" w:beforeAutospacing="0" w:after="0" w:afterAutospacing="0" w:line="360" w:lineRule="auto"/>
        <w:ind w:right="77"/>
        <w:rPr>
          <w:rFonts w:ascii="Arial" w:hAnsi="Arial" w:cs="Arial"/>
          <w:b/>
          <w:sz w:val="20"/>
          <w:szCs w:val="20"/>
        </w:rPr>
      </w:pPr>
    </w:p>
    <w:p w:rsidR="00572866" w:rsidRDefault="00572866" w:rsidP="00DD51D1">
      <w:pPr>
        <w:pStyle w:val="NormalWeb"/>
        <w:spacing w:before="0" w:beforeAutospacing="0" w:after="0" w:afterAutospacing="0" w:line="360" w:lineRule="auto"/>
        <w:ind w:right="77"/>
        <w:rPr>
          <w:rFonts w:ascii="Arial" w:hAnsi="Arial" w:cs="Arial"/>
          <w:b/>
          <w:sz w:val="20"/>
          <w:szCs w:val="20"/>
        </w:rPr>
      </w:pPr>
    </w:p>
    <w:p w:rsidR="00572866" w:rsidRDefault="00572866" w:rsidP="00DD51D1">
      <w:pPr>
        <w:pStyle w:val="NormalWeb"/>
        <w:spacing w:before="0" w:beforeAutospacing="0" w:after="0" w:afterAutospacing="0" w:line="360" w:lineRule="auto"/>
        <w:ind w:right="77"/>
        <w:rPr>
          <w:rFonts w:ascii="Arial" w:hAnsi="Arial" w:cs="Arial"/>
          <w:b/>
          <w:sz w:val="20"/>
          <w:szCs w:val="20"/>
        </w:rPr>
      </w:pPr>
    </w:p>
    <w:p w:rsidR="00572866" w:rsidRDefault="00572866" w:rsidP="00DD51D1">
      <w:pPr>
        <w:pStyle w:val="NormalWeb"/>
        <w:spacing w:before="0" w:beforeAutospacing="0" w:after="0" w:afterAutospacing="0" w:line="360" w:lineRule="auto"/>
        <w:ind w:right="77"/>
        <w:rPr>
          <w:rFonts w:ascii="Arial" w:hAnsi="Arial" w:cs="Arial"/>
          <w:b/>
          <w:sz w:val="20"/>
          <w:szCs w:val="20"/>
        </w:rPr>
      </w:pPr>
    </w:p>
    <w:p w:rsidR="00572866" w:rsidRDefault="00572866" w:rsidP="00DD51D1">
      <w:pPr>
        <w:pStyle w:val="NormalWeb"/>
        <w:spacing w:before="0" w:beforeAutospacing="0" w:after="0" w:afterAutospacing="0" w:line="360" w:lineRule="auto"/>
        <w:ind w:right="77"/>
        <w:rPr>
          <w:rFonts w:ascii="Arial" w:hAnsi="Arial" w:cs="Arial"/>
          <w:b/>
          <w:sz w:val="20"/>
          <w:szCs w:val="20"/>
        </w:rPr>
      </w:pPr>
    </w:p>
    <w:p w:rsidR="00572866" w:rsidRDefault="00572866" w:rsidP="00DD51D1">
      <w:pPr>
        <w:pStyle w:val="NormalWeb"/>
        <w:spacing w:before="0" w:beforeAutospacing="0" w:after="0" w:afterAutospacing="0" w:line="360" w:lineRule="auto"/>
        <w:ind w:right="77"/>
        <w:rPr>
          <w:rFonts w:ascii="Arial" w:hAnsi="Arial" w:cs="Arial"/>
          <w:b/>
          <w:sz w:val="20"/>
          <w:szCs w:val="20"/>
        </w:rPr>
      </w:pPr>
    </w:p>
    <w:p w:rsidR="00572866" w:rsidRDefault="00572866" w:rsidP="00DD51D1">
      <w:pPr>
        <w:pStyle w:val="NormalWeb"/>
        <w:spacing w:before="0" w:beforeAutospacing="0" w:after="0" w:afterAutospacing="0" w:line="360" w:lineRule="auto"/>
        <w:ind w:right="77"/>
        <w:rPr>
          <w:rFonts w:ascii="Arial" w:hAnsi="Arial" w:cs="Arial"/>
          <w:b/>
          <w:sz w:val="20"/>
          <w:szCs w:val="20"/>
        </w:rPr>
      </w:pPr>
    </w:p>
    <w:p w:rsidR="00572866" w:rsidRDefault="00572866" w:rsidP="00DD51D1">
      <w:pPr>
        <w:pStyle w:val="NormalWeb"/>
        <w:spacing w:before="0" w:beforeAutospacing="0" w:after="0" w:afterAutospacing="0" w:line="360" w:lineRule="auto"/>
        <w:ind w:right="77"/>
        <w:rPr>
          <w:rFonts w:ascii="Arial" w:hAnsi="Arial" w:cs="Arial"/>
          <w:b/>
          <w:sz w:val="20"/>
          <w:szCs w:val="20"/>
        </w:rPr>
      </w:pPr>
    </w:p>
    <w:p w:rsidR="00572866" w:rsidRDefault="00572866" w:rsidP="00DD51D1">
      <w:pPr>
        <w:pStyle w:val="NormalWeb"/>
        <w:spacing w:before="0" w:beforeAutospacing="0" w:after="0" w:afterAutospacing="0" w:line="360" w:lineRule="auto"/>
        <w:ind w:right="77"/>
        <w:rPr>
          <w:rFonts w:ascii="Arial" w:hAnsi="Arial" w:cs="Arial"/>
          <w:b/>
          <w:sz w:val="20"/>
          <w:szCs w:val="20"/>
        </w:rPr>
      </w:pPr>
    </w:p>
    <w:p w:rsidR="00572866" w:rsidRDefault="00572866" w:rsidP="00DD51D1">
      <w:pPr>
        <w:pStyle w:val="NormalWeb"/>
        <w:spacing w:before="0" w:beforeAutospacing="0" w:after="0" w:afterAutospacing="0" w:line="360" w:lineRule="auto"/>
        <w:ind w:right="77"/>
        <w:rPr>
          <w:rFonts w:ascii="Arial" w:hAnsi="Arial" w:cs="Arial"/>
          <w:b/>
          <w:sz w:val="20"/>
          <w:szCs w:val="20"/>
        </w:rPr>
      </w:pPr>
    </w:p>
    <w:p w:rsidR="00572866" w:rsidRDefault="00572866" w:rsidP="00DD51D1">
      <w:pPr>
        <w:pStyle w:val="NormalWeb"/>
        <w:spacing w:before="0" w:beforeAutospacing="0" w:after="0" w:afterAutospacing="0" w:line="360" w:lineRule="auto"/>
        <w:ind w:right="77"/>
        <w:rPr>
          <w:rFonts w:ascii="Arial" w:hAnsi="Arial" w:cs="Arial"/>
          <w:b/>
          <w:sz w:val="20"/>
          <w:szCs w:val="20"/>
        </w:rPr>
      </w:pPr>
    </w:p>
    <w:p w:rsidR="00F13CED" w:rsidRPr="00DD51D1" w:rsidRDefault="005F51ED" w:rsidP="00DD51D1">
      <w:pPr>
        <w:pStyle w:val="NormalWeb"/>
        <w:spacing w:before="0" w:beforeAutospacing="0" w:after="0" w:afterAutospacing="0" w:line="360" w:lineRule="auto"/>
        <w:ind w:right="77"/>
        <w:rPr>
          <w:rFonts w:ascii="Arial" w:hAnsi="Arial" w:cs="Arial"/>
          <w:sz w:val="20"/>
          <w:szCs w:val="20"/>
        </w:rPr>
      </w:pPr>
      <w:r w:rsidRPr="00DD51D1">
        <w:rPr>
          <w:rFonts w:ascii="Arial" w:hAnsi="Arial" w:cs="Arial"/>
          <w:b/>
          <w:sz w:val="20"/>
          <w:szCs w:val="20"/>
        </w:rPr>
        <w:lastRenderedPageBreak/>
        <w:t>Ek 1:</w:t>
      </w:r>
      <w:r w:rsidRPr="00DD51D1">
        <w:rPr>
          <w:rFonts w:ascii="Arial" w:hAnsi="Arial" w:cs="Arial"/>
          <w:sz w:val="20"/>
          <w:szCs w:val="20"/>
        </w:rPr>
        <w:t xml:space="preserve">  </w:t>
      </w:r>
      <w:r w:rsidR="00F13CED" w:rsidRPr="00DD51D1">
        <w:rPr>
          <w:rFonts w:ascii="Arial" w:hAnsi="Arial" w:cs="Arial"/>
          <w:b/>
          <w:sz w:val="20"/>
          <w:szCs w:val="20"/>
        </w:rPr>
        <w:t>GSYH değiş</w:t>
      </w:r>
      <w:r w:rsidRPr="00DD51D1">
        <w:rPr>
          <w:rFonts w:ascii="Arial" w:hAnsi="Arial" w:cs="Arial"/>
          <w:b/>
          <w:sz w:val="20"/>
          <w:szCs w:val="20"/>
        </w:rPr>
        <w:t>imi ve alt kalemlerin büyümeye</w:t>
      </w:r>
      <w:r w:rsidR="00F13CED" w:rsidRPr="00DD51D1">
        <w:rPr>
          <w:rFonts w:ascii="Arial" w:hAnsi="Arial" w:cs="Arial"/>
          <w:b/>
          <w:sz w:val="20"/>
          <w:szCs w:val="20"/>
        </w:rPr>
        <w:t xml:space="preserve"> katkılarının hesaplanması:</w:t>
      </w:r>
    </w:p>
    <w:p w:rsidR="00076A31" w:rsidRPr="00DD51D1" w:rsidRDefault="00076A31" w:rsidP="00C335E9">
      <w:pPr>
        <w:pStyle w:val="NormalWeb"/>
        <w:spacing w:before="0" w:beforeAutospacing="0" w:after="0" w:afterAutospacing="0"/>
        <w:ind w:right="77"/>
        <w:jc w:val="both"/>
        <w:rPr>
          <w:rFonts w:ascii="Arial" w:hAnsi="Arial" w:cs="Arial"/>
          <w:sz w:val="20"/>
          <w:szCs w:val="20"/>
        </w:rPr>
      </w:pPr>
    </w:p>
    <w:p w:rsidR="005F51ED" w:rsidRPr="00DD51D1" w:rsidRDefault="00C33984" w:rsidP="00C335E9">
      <w:pPr>
        <w:pStyle w:val="NormalWeb"/>
        <w:spacing w:before="0" w:beforeAutospacing="0" w:after="0" w:afterAutospacing="0"/>
        <w:ind w:right="77"/>
        <w:jc w:val="both"/>
        <w:rPr>
          <w:rFonts w:ascii="Arial" w:hAnsi="Arial" w:cs="Arial"/>
          <w:sz w:val="20"/>
          <w:szCs w:val="20"/>
        </w:rPr>
      </w:pPr>
      <w:r w:rsidRPr="00DD51D1">
        <w:rPr>
          <w:rFonts w:ascii="Arial" w:hAnsi="Arial" w:cs="Arial"/>
          <w:sz w:val="20"/>
          <w:szCs w:val="20"/>
        </w:rPr>
        <w:t>Alt kalemler 3 grup altında toplanmıştı</w:t>
      </w:r>
      <w:r w:rsidR="005F51ED" w:rsidRPr="00DD51D1">
        <w:rPr>
          <w:rFonts w:ascii="Arial" w:hAnsi="Arial" w:cs="Arial"/>
          <w:sz w:val="20"/>
          <w:szCs w:val="20"/>
        </w:rPr>
        <w:t>r :</w:t>
      </w:r>
    </w:p>
    <w:p w:rsidR="00150C5D" w:rsidRPr="00DD51D1" w:rsidRDefault="00150C5D" w:rsidP="00C335E9">
      <w:pPr>
        <w:pStyle w:val="NormalWeb"/>
        <w:spacing w:before="0" w:beforeAutospacing="0" w:after="0" w:afterAutospacing="0"/>
        <w:ind w:right="77"/>
        <w:jc w:val="both"/>
        <w:rPr>
          <w:rFonts w:ascii="Arial" w:hAnsi="Arial" w:cs="Arial"/>
          <w:sz w:val="20"/>
          <w:szCs w:val="20"/>
        </w:rPr>
      </w:pPr>
    </w:p>
    <w:p w:rsidR="005F51ED" w:rsidRPr="00DD51D1" w:rsidRDefault="00C33984" w:rsidP="00C335E9">
      <w:pPr>
        <w:pStyle w:val="NormalWeb"/>
        <w:numPr>
          <w:ilvl w:val="0"/>
          <w:numId w:val="4"/>
        </w:numPr>
        <w:tabs>
          <w:tab w:val="clear" w:pos="720"/>
          <w:tab w:val="num" w:pos="360"/>
        </w:tabs>
        <w:spacing w:before="0" w:beforeAutospacing="0" w:after="0" w:afterAutospacing="0"/>
        <w:ind w:left="360" w:right="77" w:hanging="180"/>
        <w:jc w:val="both"/>
        <w:rPr>
          <w:rFonts w:ascii="Arial" w:hAnsi="Arial" w:cs="Arial"/>
          <w:sz w:val="20"/>
          <w:szCs w:val="20"/>
        </w:rPr>
      </w:pPr>
      <w:r w:rsidRPr="00DD51D1">
        <w:rPr>
          <w:rFonts w:ascii="Arial" w:hAnsi="Arial" w:cs="Arial"/>
          <w:sz w:val="20"/>
          <w:szCs w:val="20"/>
        </w:rPr>
        <w:t>Nihai iç talep, yerleşik hanehalklarını</w:t>
      </w:r>
      <w:r w:rsidR="005F51ED" w:rsidRPr="00DD51D1">
        <w:rPr>
          <w:rFonts w:ascii="Arial" w:hAnsi="Arial" w:cs="Arial"/>
          <w:sz w:val="20"/>
          <w:szCs w:val="20"/>
        </w:rPr>
        <w:t>n tüketimi (tüketim), de</w:t>
      </w:r>
      <w:r w:rsidRPr="00DD51D1">
        <w:rPr>
          <w:rFonts w:ascii="Arial" w:hAnsi="Arial" w:cs="Arial"/>
          <w:sz w:val="20"/>
          <w:szCs w:val="20"/>
        </w:rPr>
        <w:t>vletin nihai tüketim harcamaları ve yatırım harcamaları toplamı (kamu harcamaları), özel sektörün yatırı</w:t>
      </w:r>
      <w:r w:rsidR="005F51ED" w:rsidRPr="00DD51D1">
        <w:rPr>
          <w:rFonts w:ascii="Arial" w:hAnsi="Arial" w:cs="Arial"/>
          <w:sz w:val="20"/>
          <w:szCs w:val="20"/>
        </w:rPr>
        <w:t>m harcamalar (yat</w:t>
      </w:r>
      <w:r w:rsidRPr="00DD51D1">
        <w:rPr>
          <w:rFonts w:ascii="Arial" w:hAnsi="Arial" w:cs="Arial"/>
          <w:sz w:val="20"/>
          <w:szCs w:val="20"/>
        </w:rPr>
        <w:t>ırım) oluşmaktadı</w:t>
      </w:r>
      <w:r w:rsidR="005F51ED" w:rsidRPr="00DD51D1">
        <w:rPr>
          <w:rFonts w:ascii="Arial" w:hAnsi="Arial" w:cs="Arial"/>
          <w:sz w:val="20"/>
          <w:szCs w:val="20"/>
        </w:rPr>
        <w:t>r.</w:t>
      </w:r>
    </w:p>
    <w:p w:rsidR="00150C5D" w:rsidRPr="00DD51D1" w:rsidRDefault="00150C5D" w:rsidP="00C335E9">
      <w:pPr>
        <w:pStyle w:val="NormalWeb"/>
        <w:spacing w:before="0" w:beforeAutospacing="0" w:after="0" w:afterAutospacing="0"/>
        <w:ind w:left="180" w:right="77"/>
        <w:jc w:val="both"/>
        <w:rPr>
          <w:rFonts w:ascii="Arial" w:hAnsi="Arial" w:cs="Arial"/>
          <w:sz w:val="20"/>
          <w:szCs w:val="20"/>
        </w:rPr>
      </w:pPr>
    </w:p>
    <w:p w:rsidR="00F13CED" w:rsidRPr="00DD51D1" w:rsidRDefault="00C33984" w:rsidP="00C335E9">
      <w:pPr>
        <w:pStyle w:val="NormalWeb"/>
        <w:numPr>
          <w:ilvl w:val="0"/>
          <w:numId w:val="4"/>
        </w:numPr>
        <w:tabs>
          <w:tab w:val="clear" w:pos="720"/>
          <w:tab w:val="num" w:pos="360"/>
        </w:tabs>
        <w:spacing w:before="0" w:beforeAutospacing="0" w:after="0" w:afterAutospacing="0"/>
        <w:ind w:left="360" w:right="77" w:hanging="180"/>
        <w:jc w:val="both"/>
        <w:rPr>
          <w:rFonts w:ascii="Arial" w:hAnsi="Arial" w:cs="Arial"/>
          <w:sz w:val="20"/>
          <w:szCs w:val="20"/>
        </w:rPr>
      </w:pPr>
      <w:r w:rsidRPr="00DD51D1">
        <w:rPr>
          <w:rFonts w:ascii="Arial" w:hAnsi="Arial" w:cs="Arial"/>
          <w:sz w:val="20"/>
          <w:szCs w:val="20"/>
        </w:rPr>
        <w:t>Net dış talepteki değiş</w:t>
      </w:r>
      <w:r w:rsidR="005F51ED" w:rsidRPr="00DD51D1">
        <w:rPr>
          <w:rFonts w:ascii="Arial" w:hAnsi="Arial" w:cs="Arial"/>
          <w:sz w:val="20"/>
          <w:szCs w:val="20"/>
        </w:rPr>
        <w:t>im, ihrac</w:t>
      </w:r>
      <w:r w:rsidRPr="00DD51D1">
        <w:rPr>
          <w:rFonts w:ascii="Arial" w:hAnsi="Arial" w:cs="Arial"/>
          <w:sz w:val="20"/>
          <w:szCs w:val="20"/>
        </w:rPr>
        <w:t>at ve ithalat kalemleri arasındaki farkı</w:t>
      </w:r>
      <w:r w:rsidR="005F51ED" w:rsidRPr="00DD51D1">
        <w:rPr>
          <w:rFonts w:ascii="Arial" w:hAnsi="Arial" w:cs="Arial"/>
          <w:sz w:val="20"/>
          <w:szCs w:val="20"/>
        </w:rPr>
        <w:t xml:space="preserve"> göstermektedir.</w:t>
      </w:r>
    </w:p>
    <w:p w:rsidR="00150C5D" w:rsidRPr="00DD51D1" w:rsidRDefault="00150C5D" w:rsidP="00C335E9">
      <w:pPr>
        <w:pStyle w:val="NormalWeb"/>
        <w:spacing w:before="0" w:beforeAutospacing="0" w:after="0" w:afterAutospacing="0"/>
        <w:ind w:right="77"/>
        <w:jc w:val="both"/>
        <w:rPr>
          <w:rFonts w:ascii="Arial" w:hAnsi="Arial" w:cs="Arial"/>
          <w:sz w:val="20"/>
          <w:szCs w:val="20"/>
        </w:rPr>
      </w:pPr>
    </w:p>
    <w:p w:rsidR="005F51ED" w:rsidRPr="00DD51D1" w:rsidRDefault="00C33984" w:rsidP="00C335E9">
      <w:pPr>
        <w:pStyle w:val="NormalWeb"/>
        <w:numPr>
          <w:ilvl w:val="0"/>
          <w:numId w:val="4"/>
        </w:numPr>
        <w:tabs>
          <w:tab w:val="clear" w:pos="720"/>
          <w:tab w:val="num" w:pos="360"/>
        </w:tabs>
        <w:spacing w:before="0" w:beforeAutospacing="0" w:after="0" w:afterAutospacing="0"/>
        <w:ind w:left="360" w:right="77" w:hanging="180"/>
        <w:jc w:val="both"/>
        <w:rPr>
          <w:rFonts w:ascii="Arial" w:hAnsi="Arial" w:cs="Arial"/>
          <w:sz w:val="20"/>
          <w:szCs w:val="20"/>
        </w:rPr>
      </w:pPr>
      <w:r w:rsidRPr="00DD51D1">
        <w:rPr>
          <w:rFonts w:ascii="Arial" w:hAnsi="Arial" w:cs="Arial"/>
          <w:sz w:val="20"/>
          <w:szCs w:val="20"/>
        </w:rPr>
        <w:t>Stok değişimi kalemi ise, stokların bir önceki döneme göre nasıl değiştiğini göstermektedir (Ayrıntı</w:t>
      </w:r>
      <w:r w:rsidR="005F51ED" w:rsidRPr="00DD51D1">
        <w:rPr>
          <w:rFonts w:ascii="Arial" w:hAnsi="Arial" w:cs="Arial"/>
          <w:sz w:val="20"/>
          <w:szCs w:val="20"/>
        </w:rPr>
        <w:t>lar için bkz Ek-2.)</w:t>
      </w:r>
    </w:p>
    <w:p w:rsidR="005F51ED" w:rsidRPr="00DD51D1" w:rsidRDefault="005F51ED" w:rsidP="00C335E9">
      <w:pPr>
        <w:pStyle w:val="NormalWeb"/>
        <w:spacing w:before="0" w:beforeAutospacing="0" w:after="0" w:afterAutospacing="0"/>
        <w:ind w:right="77"/>
        <w:rPr>
          <w:rFonts w:ascii="Arial" w:hAnsi="Arial" w:cs="Arial"/>
          <w:sz w:val="20"/>
          <w:szCs w:val="20"/>
        </w:rPr>
      </w:pPr>
    </w:p>
    <w:p w:rsidR="005F51ED" w:rsidRPr="00DD51D1" w:rsidRDefault="004458F8" w:rsidP="00F428BE">
      <w:pPr>
        <w:pStyle w:val="NormalWeb"/>
        <w:spacing w:before="0" w:beforeAutospacing="0" w:after="0" w:afterAutospacing="0"/>
        <w:ind w:right="77"/>
        <w:jc w:val="both"/>
        <w:rPr>
          <w:rFonts w:ascii="Arial" w:hAnsi="Arial" w:cs="Arial"/>
          <w:sz w:val="20"/>
          <w:szCs w:val="20"/>
        </w:rPr>
      </w:pPr>
      <w:r w:rsidRPr="00DD51D1">
        <w:rPr>
          <w:rFonts w:ascii="Arial" w:hAnsi="Arial" w:cs="Arial"/>
          <w:sz w:val="20"/>
          <w:szCs w:val="20"/>
        </w:rPr>
        <w:t>GSYH'daki yüzde değişimi bulmak iç</w:t>
      </w:r>
      <w:r w:rsidR="005F51ED" w:rsidRPr="00DD51D1">
        <w:rPr>
          <w:rFonts w:ascii="Arial" w:hAnsi="Arial" w:cs="Arial"/>
          <w:sz w:val="20"/>
          <w:szCs w:val="20"/>
        </w:rPr>
        <w:t>in, her bir alt bi</w:t>
      </w:r>
      <w:r w:rsidRPr="00DD51D1">
        <w:rPr>
          <w:rFonts w:ascii="Arial" w:hAnsi="Arial" w:cs="Arial"/>
          <w:sz w:val="20"/>
          <w:szCs w:val="20"/>
        </w:rPr>
        <w:t>leşenin önceki döneme göre değiş</w:t>
      </w:r>
      <w:r w:rsidR="005F51ED" w:rsidRPr="00DD51D1">
        <w:rPr>
          <w:rFonts w:ascii="Arial" w:hAnsi="Arial" w:cs="Arial"/>
          <w:sz w:val="20"/>
          <w:szCs w:val="20"/>
        </w:rPr>
        <w:t xml:space="preserve">imi, bir önceki </w:t>
      </w:r>
      <w:r w:rsidRPr="00DD51D1">
        <w:rPr>
          <w:rFonts w:ascii="Arial" w:hAnsi="Arial" w:cs="Arial"/>
          <w:sz w:val="20"/>
          <w:szCs w:val="20"/>
        </w:rPr>
        <w:t>döneme ait GSYH rakamı</w:t>
      </w:r>
      <w:r w:rsidR="005F51ED" w:rsidRPr="00DD51D1">
        <w:rPr>
          <w:rFonts w:ascii="Arial" w:hAnsi="Arial" w:cs="Arial"/>
          <w:sz w:val="20"/>
          <w:szCs w:val="20"/>
        </w:rPr>
        <w:t xml:space="preserve">na (GSYH </w:t>
      </w:r>
      <w:r w:rsidR="005F51ED" w:rsidRPr="00DD51D1">
        <w:rPr>
          <w:rFonts w:ascii="Arial" w:hAnsi="Arial" w:cs="Arial"/>
          <w:i/>
          <w:sz w:val="20"/>
          <w:szCs w:val="20"/>
          <w:vertAlign w:val="subscript"/>
        </w:rPr>
        <w:t xml:space="preserve">t </w:t>
      </w:r>
      <w:r w:rsidR="005F51ED" w:rsidRPr="00DD51D1">
        <w:rPr>
          <w:rFonts w:ascii="Arial" w:hAnsi="Arial" w:cs="Arial"/>
          <w:sz w:val="20"/>
          <w:szCs w:val="20"/>
          <w:vertAlign w:val="subscript"/>
        </w:rPr>
        <w:t>-1</w:t>
      </w:r>
      <w:r w:rsidRPr="00DD51D1">
        <w:rPr>
          <w:rFonts w:ascii="Arial" w:hAnsi="Arial" w:cs="Arial"/>
          <w:sz w:val="20"/>
          <w:szCs w:val="20"/>
        </w:rPr>
        <w:t>) oranlanmış ve böylece her bir bileş</w:t>
      </w:r>
      <w:r w:rsidR="005F51ED" w:rsidRPr="00DD51D1">
        <w:rPr>
          <w:rFonts w:ascii="Arial" w:hAnsi="Arial" w:cs="Arial"/>
          <w:sz w:val="20"/>
          <w:szCs w:val="20"/>
        </w:rPr>
        <w:t>enin o GSYH büyüme</w:t>
      </w:r>
      <w:r w:rsidRPr="00DD51D1">
        <w:rPr>
          <w:rFonts w:ascii="Arial" w:hAnsi="Arial" w:cs="Arial"/>
          <w:sz w:val="20"/>
          <w:szCs w:val="20"/>
        </w:rPr>
        <w:t>sine olan katkısı bulunmuş</w:t>
      </w:r>
      <w:r w:rsidR="005F51ED" w:rsidRPr="00DD51D1">
        <w:rPr>
          <w:rFonts w:ascii="Arial" w:hAnsi="Arial" w:cs="Arial"/>
          <w:sz w:val="20"/>
          <w:szCs w:val="20"/>
        </w:rPr>
        <w:t>tur.</w:t>
      </w:r>
    </w:p>
    <w:p w:rsidR="00150C5D" w:rsidRPr="00DD51D1" w:rsidRDefault="00150C5D" w:rsidP="00C335E9">
      <w:pPr>
        <w:pStyle w:val="NormalWeb"/>
        <w:spacing w:before="0" w:beforeAutospacing="0" w:after="0" w:afterAutospacing="0"/>
        <w:ind w:right="77"/>
        <w:rPr>
          <w:rFonts w:ascii="Arial" w:hAnsi="Arial" w:cs="Arial"/>
          <w:sz w:val="20"/>
          <w:szCs w:val="20"/>
        </w:rPr>
      </w:pPr>
    </w:p>
    <w:p w:rsidR="005F51ED" w:rsidRPr="00DD51D1" w:rsidRDefault="00952683" w:rsidP="00C335E9">
      <w:pPr>
        <w:pStyle w:val="NormalWeb"/>
        <w:spacing w:before="0" w:beforeAutospacing="0" w:after="0" w:afterAutospacing="0"/>
        <w:ind w:right="77"/>
        <w:rPr>
          <w:rFonts w:ascii="Arial" w:hAnsi="Arial" w:cs="Arial"/>
          <w:sz w:val="20"/>
          <w:szCs w:val="20"/>
        </w:rPr>
      </w:pPr>
      <w:r w:rsidRPr="00DD51D1">
        <w:rPr>
          <w:rFonts w:ascii="Arial" w:hAnsi="Arial" w:cs="Arial"/>
          <w:sz w:val="20"/>
          <w:szCs w:val="20"/>
        </w:rPr>
        <w:t>Baş</w:t>
      </w:r>
      <w:r w:rsidR="005F51ED" w:rsidRPr="00DD51D1">
        <w:rPr>
          <w:rFonts w:ascii="Arial" w:hAnsi="Arial" w:cs="Arial"/>
          <w:sz w:val="20"/>
          <w:szCs w:val="20"/>
        </w:rPr>
        <w:t>ka bir ifadeyle,</w:t>
      </w:r>
    </w:p>
    <w:p w:rsidR="005F51ED" w:rsidRPr="00DD51D1" w:rsidRDefault="005F51ED" w:rsidP="00C335E9">
      <w:pPr>
        <w:pStyle w:val="NormalWeb"/>
        <w:spacing w:before="0" w:beforeAutospacing="0" w:after="0" w:afterAutospacing="0"/>
        <w:ind w:right="77"/>
        <w:rPr>
          <w:rFonts w:ascii="Arial" w:hAnsi="Arial" w:cs="Arial"/>
          <w:sz w:val="20"/>
          <w:szCs w:val="20"/>
        </w:rPr>
      </w:pPr>
      <w:r w:rsidRPr="00DD51D1">
        <w:rPr>
          <w:rFonts w:ascii="Arial" w:hAnsi="Arial" w:cs="Arial"/>
          <w:sz w:val="20"/>
          <w:szCs w:val="20"/>
        </w:rPr>
        <w:t>X</w:t>
      </w:r>
      <w:r w:rsidR="00A76BDF" w:rsidRPr="00DD51D1">
        <w:rPr>
          <w:rFonts w:ascii="Arial" w:hAnsi="Arial" w:cs="Arial"/>
          <w:sz w:val="20"/>
          <w:szCs w:val="20"/>
        </w:rPr>
        <w:t xml:space="preserve"> </w:t>
      </w:r>
      <w:r w:rsidRPr="00DD51D1">
        <w:rPr>
          <w:rFonts w:ascii="Arial" w:hAnsi="Arial" w:cs="Arial"/>
          <w:sz w:val="20"/>
          <w:szCs w:val="20"/>
        </w:rPr>
        <w:t>: GSYH alt kalemi</w:t>
      </w:r>
    </w:p>
    <w:p w:rsidR="005F51ED" w:rsidRPr="00DD51D1" w:rsidRDefault="00952683" w:rsidP="00C335E9">
      <w:pPr>
        <w:pStyle w:val="NormalWeb"/>
        <w:spacing w:before="0" w:beforeAutospacing="0" w:after="0" w:afterAutospacing="0"/>
        <w:ind w:right="77"/>
        <w:rPr>
          <w:rFonts w:ascii="Arial" w:hAnsi="Arial" w:cs="Arial"/>
          <w:sz w:val="20"/>
          <w:szCs w:val="20"/>
        </w:rPr>
      </w:pPr>
      <w:r w:rsidRPr="00DD51D1">
        <w:rPr>
          <w:rFonts w:ascii="Arial" w:hAnsi="Arial" w:cs="Arial"/>
          <w:sz w:val="20"/>
          <w:szCs w:val="20"/>
        </w:rPr>
        <w:t>X'in değ</w:t>
      </w:r>
      <w:r w:rsidR="005F51ED" w:rsidRPr="00DD51D1">
        <w:rPr>
          <w:rFonts w:ascii="Arial" w:hAnsi="Arial" w:cs="Arial"/>
          <w:sz w:val="20"/>
          <w:szCs w:val="20"/>
        </w:rPr>
        <w:t>i</w:t>
      </w:r>
      <w:r w:rsidRPr="00DD51D1">
        <w:rPr>
          <w:rFonts w:ascii="Arial" w:hAnsi="Arial" w:cs="Arial"/>
          <w:sz w:val="20"/>
          <w:szCs w:val="20"/>
        </w:rPr>
        <w:t>şimin t zamandaki büyümeye katkısı</w:t>
      </w:r>
      <w:r w:rsidR="005F51ED" w:rsidRPr="00DD51D1">
        <w:rPr>
          <w:rFonts w:ascii="Arial" w:hAnsi="Arial" w:cs="Arial"/>
          <w:sz w:val="20"/>
          <w:szCs w:val="20"/>
        </w:rPr>
        <w:t xml:space="preserve"> </w:t>
      </w:r>
      <w:r w:rsidR="00A76BDF" w:rsidRPr="00DD51D1">
        <w:rPr>
          <w:rFonts w:ascii="Arial" w:hAnsi="Arial" w:cs="Arial"/>
          <w:sz w:val="20"/>
          <w:szCs w:val="20"/>
        </w:rPr>
        <w:t>:</w:t>
      </w:r>
    </w:p>
    <w:p w:rsidR="005F51ED" w:rsidRPr="00DD51D1" w:rsidRDefault="00150C5D" w:rsidP="00C335E9">
      <w:pPr>
        <w:pStyle w:val="NormalWeb"/>
        <w:spacing w:before="0" w:beforeAutospacing="0" w:after="0" w:afterAutospacing="0"/>
        <w:ind w:right="77"/>
        <w:rPr>
          <w:rFonts w:ascii="Arial" w:hAnsi="Arial" w:cs="Arial"/>
          <w:sz w:val="20"/>
          <w:szCs w:val="20"/>
        </w:rPr>
      </w:pPr>
      <w:r w:rsidRPr="00DD51D1">
        <w:rPr>
          <w:rFonts w:ascii="Arial" w:hAnsi="Arial" w:cs="Arial"/>
          <w:sz w:val="20"/>
          <w:szCs w:val="20"/>
        </w:rPr>
        <w:t xml:space="preserve">     </w:t>
      </w:r>
      <w:r w:rsidR="00A76BDF" w:rsidRPr="00DD51D1">
        <w:rPr>
          <w:rFonts w:ascii="Arial" w:hAnsi="Arial" w:cs="Arial"/>
          <w:sz w:val="20"/>
          <w:szCs w:val="20"/>
        </w:rPr>
        <w:t>= (X</w:t>
      </w:r>
      <w:r w:rsidR="005F51ED" w:rsidRPr="00DD51D1">
        <w:rPr>
          <w:rFonts w:ascii="Arial" w:hAnsi="Arial" w:cs="Arial"/>
          <w:i/>
          <w:sz w:val="20"/>
          <w:szCs w:val="20"/>
          <w:vertAlign w:val="subscript"/>
        </w:rPr>
        <w:t>t</w:t>
      </w:r>
      <w:r w:rsidR="005F51ED" w:rsidRPr="00DD51D1">
        <w:rPr>
          <w:rFonts w:ascii="Arial" w:hAnsi="Arial" w:cs="Arial"/>
          <w:sz w:val="20"/>
          <w:szCs w:val="20"/>
          <w:vertAlign w:val="subscript"/>
        </w:rPr>
        <w:t xml:space="preserve"> </w:t>
      </w:r>
      <w:r w:rsidR="005F51ED" w:rsidRPr="00DD51D1">
        <w:rPr>
          <w:rFonts w:ascii="Arial" w:hAnsi="Arial" w:cs="Arial"/>
          <w:sz w:val="20"/>
          <w:szCs w:val="20"/>
        </w:rPr>
        <w:t>– X</w:t>
      </w:r>
      <w:r w:rsidR="005F51ED" w:rsidRPr="00DD51D1">
        <w:rPr>
          <w:rFonts w:ascii="Arial" w:hAnsi="Arial" w:cs="Arial"/>
          <w:i/>
          <w:sz w:val="20"/>
          <w:szCs w:val="20"/>
          <w:vertAlign w:val="subscript"/>
        </w:rPr>
        <w:t>t</w:t>
      </w:r>
      <w:r w:rsidR="005F51ED" w:rsidRPr="00DD51D1">
        <w:rPr>
          <w:rFonts w:ascii="Arial" w:hAnsi="Arial" w:cs="Arial"/>
          <w:sz w:val="20"/>
          <w:szCs w:val="20"/>
          <w:vertAlign w:val="subscript"/>
        </w:rPr>
        <w:t>-1</w:t>
      </w:r>
      <w:r w:rsidR="005F51ED" w:rsidRPr="00DD51D1">
        <w:rPr>
          <w:rFonts w:ascii="Arial" w:hAnsi="Arial" w:cs="Arial"/>
          <w:sz w:val="20"/>
          <w:szCs w:val="20"/>
        </w:rPr>
        <w:t>) / GSYH</w:t>
      </w:r>
      <w:r w:rsidR="005F51ED" w:rsidRPr="00DD51D1">
        <w:rPr>
          <w:rFonts w:ascii="Arial" w:hAnsi="Arial" w:cs="Arial"/>
          <w:i/>
          <w:sz w:val="20"/>
          <w:szCs w:val="20"/>
          <w:vertAlign w:val="subscript"/>
        </w:rPr>
        <w:t>t</w:t>
      </w:r>
      <w:r w:rsidR="005F51ED" w:rsidRPr="00DD51D1">
        <w:rPr>
          <w:rFonts w:ascii="Arial" w:hAnsi="Arial" w:cs="Arial"/>
          <w:sz w:val="20"/>
          <w:szCs w:val="20"/>
          <w:vertAlign w:val="subscript"/>
        </w:rPr>
        <w:t>-1</w:t>
      </w:r>
    </w:p>
    <w:p w:rsidR="005F51ED" w:rsidRPr="00DD51D1" w:rsidRDefault="005F51ED" w:rsidP="00C335E9">
      <w:pPr>
        <w:pStyle w:val="NormalWeb"/>
        <w:spacing w:before="0" w:beforeAutospacing="0" w:after="0" w:afterAutospacing="0"/>
        <w:ind w:right="77"/>
        <w:rPr>
          <w:rFonts w:ascii="Arial" w:hAnsi="Arial" w:cs="Arial"/>
          <w:sz w:val="20"/>
          <w:szCs w:val="20"/>
        </w:rPr>
      </w:pPr>
      <w:r w:rsidRPr="00DD51D1">
        <w:rPr>
          <w:rFonts w:ascii="Arial" w:hAnsi="Arial" w:cs="Arial"/>
          <w:sz w:val="20"/>
          <w:szCs w:val="20"/>
        </w:rPr>
        <w:t>formülünü kullanarak hesaplanabilir.</w:t>
      </w:r>
    </w:p>
    <w:p w:rsidR="00952683" w:rsidRPr="00DD51D1" w:rsidRDefault="00952683" w:rsidP="00C335E9">
      <w:pPr>
        <w:ind w:right="77"/>
        <w:jc w:val="both"/>
        <w:rPr>
          <w:rFonts w:ascii="Arial" w:hAnsi="Arial" w:cs="Arial"/>
          <w:sz w:val="20"/>
          <w:szCs w:val="20"/>
        </w:rPr>
      </w:pPr>
    </w:p>
    <w:p w:rsidR="00970251" w:rsidRPr="00DD51D1" w:rsidRDefault="00970251" w:rsidP="00C335E9">
      <w:pPr>
        <w:ind w:right="77"/>
        <w:jc w:val="both"/>
        <w:rPr>
          <w:rFonts w:ascii="Arial" w:hAnsi="Arial" w:cs="Arial"/>
          <w:b/>
          <w:sz w:val="20"/>
          <w:szCs w:val="20"/>
        </w:rPr>
      </w:pPr>
      <w:r w:rsidRPr="00DD51D1">
        <w:rPr>
          <w:rFonts w:ascii="Arial" w:hAnsi="Arial" w:cs="Arial"/>
          <w:b/>
          <w:sz w:val="20"/>
          <w:szCs w:val="20"/>
        </w:rPr>
        <w:t>TÜİK</w:t>
      </w:r>
      <w:r w:rsidR="00E172B6" w:rsidRPr="00DD51D1">
        <w:rPr>
          <w:rFonts w:ascii="Arial" w:hAnsi="Arial" w:cs="Arial"/>
          <w:b/>
          <w:sz w:val="20"/>
          <w:szCs w:val="20"/>
        </w:rPr>
        <w:t xml:space="preserve"> </w:t>
      </w:r>
      <w:r w:rsidRPr="00DD51D1">
        <w:rPr>
          <w:rFonts w:ascii="Arial" w:hAnsi="Arial" w:cs="Arial"/>
          <w:b/>
          <w:sz w:val="20"/>
          <w:szCs w:val="20"/>
        </w:rPr>
        <w:t>ve BETAM’ın yöntemleri arasındaki fark</w:t>
      </w:r>
    </w:p>
    <w:p w:rsidR="00076A31" w:rsidRPr="00DD51D1" w:rsidRDefault="00076A31" w:rsidP="00C335E9">
      <w:pPr>
        <w:ind w:right="77"/>
        <w:jc w:val="both"/>
        <w:rPr>
          <w:rFonts w:ascii="Arial" w:hAnsi="Arial" w:cs="Arial"/>
          <w:b/>
          <w:sz w:val="20"/>
          <w:szCs w:val="20"/>
        </w:rPr>
      </w:pPr>
    </w:p>
    <w:p w:rsidR="00970251" w:rsidRPr="00DD51D1" w:rsidRDefault="00F27DE2" w:rsidP="00C335E9">
      <w:pPr>
        <w:ind w:right="77"/>
        <w:jc w:val="both"/>
        <w:rPr>
          <w:rFonts w:ascii="Arial" w:hAnsi="Arial" w:cs="Arial"/>
          <w:sz w:val="20"/>
          <w:szCs w:val="20"/>
        </w:rPr>
      </w:pPr>
      <w:r w:rsidRPr="00DD51D1">
        <w:rPr>
          <w:rFonts w:ascii="Arial" w:hAnsi="Arial" w:cs="Arial"/>
          <w:sz w:val="20"/>
          <w:szCs w:val="20"/>
        </w:rPr>
        <w:t>TÜİK, GSYH serisini mevsim ve takvim etkisinden arındı</w:t>
      </w:r>
      <w:r w:rsidR="00EB2FE3" w:rsidRPr="00DD51D1">
        <w:rPr>
          <w:rFonts w:ascii="Arial" w:hAnsi="Arial" w:cs="Arial"/>
          <w:sz w:val="20"/>
          <w:szCs w:val="20"/>
        </w:rPr>
        <w:t xml:space="preserve">rmak için alt kalemleri tek tek </w:t>
      </w:r>
      <w:r w:rsidRPr="00DD51D1">
        <w:rPr>
          <w:rFonts w:ascii="Arial" w:hAnsi="Arial" w:cs="Arial"/>
          <w:sz w:val="20"/>
          <w:szCs w:val="20"/>
        </w:rPr>
        <w:t>almak yerine</w:t>
      </w:r>
      <w:r w:rsidR="00EB2FE3" w:rsidRPr="00DD51D1">
        <w:rPr>
          <w:rFonts w:ascii="Arial" w:hAnsi="Arial" w:cs="Arial"/>
          <w:sz w:val="20"/>
          <w:szCs w:val="20"/>
        </w:rPr>
        <w:t>,</w:t>
      </w:r>
      <w:r w:rsidRPr="00DD51D1">
        <w:rPr>
          <w:rFonts w:ascii="Arial" w:hAnsi="Arial" w:cs="Arial"/>
          <w:sz w:val="20"/>
          <w:szCs w:val="20"/>
        </w:rPr>
        <w:t xml:space="preserve"> bunların toplamını kullanmaktadır. Ancak GSYH’yı oluşturan her bir alt kalemin farklı mevsimsel döngüleri olabileceği</w:t>
      </w:r>
      <w:r w:rsidR="002E4EBB" w:rsidRPr="00DD51D1">
        <w:rPr>
          <w:rFonts w:ascii="Arial" w:hAnsi="Arial" w:cs="Arial"/>
          <w:sz w:val="20"/>
          <w:szCs w:val="20"/>
        </w:rPr>
        <w:t xml:space="preserve"> göz önüne alındığında, her bir alt kalemi ayrı ayrı ele alıp, mevsim ve takvim etkilerinden arındırmak ve bunların toplamını mevsim ve takvim etkisinden </w:t>
      </w:r>
      <w:r w:rsidR="009A5CBE" w:rsidRPr="00DD51D1">
        <w:rPr>
          <w:rFonts w:ascii="Arial" w:hAnsi="Arial" w:cs="Arial"/>
          <w:sz w:val="20"/>
          <w:szCs w:val="20"/>
        </w:rPr>
        <w:t>arındırılmış GSYH serisi olarak almak daha sağlıklıdır. Bu iki yöntem farklı sonuçlar verse de, ilgili literatürde her iki yöntem de kabul görmekte ve yaygın olarak kullanılmaktadır.</w:t>
      </w:r>
    </w:p>
    <w:p w:rsidR="00952683" w:rsidRPr="00DD51D1" w:rsidRDefault="00952683" w:rsidP="00C335E9">
      <w:pPr>
        <w:ind w:right="77"/>
        <w:jc w:val="both"/>
        <w:rPr>
          <w:rFonts w:ascii="Arial" w:hAnsi="Arial" w:cs="Arial"/>
          <w:sz w:val="20"/>
          <w:szCs w:val="20"/>
        </w:rPr>
      </w:pPr>
    </w:p>
    <w:p w:rsidR="00952683" w:rsidRPr="00DD51D1" w:rsidRDefault="00952683" w:rsidP="00C335E9">
      <w:pPr>
        <w:spacing w:line="288" w:lineRule="auto"/>
        <w:ind w:right="77"/>
        <w:jc w:val="both"/>
        <w:rPr>
          <w:rFonts w:ascii="Arial" w:hAnsi="Arial" w:cs="Arial"/>
          <w:sz w:val="20"/>
          <w:szCs w:val="20"/>
        </w:rPr>
      </w:pPr>
    </w:p>
    <w:p w:rsidR="00952683" w:rsidRDefault="00952683" w:rsidP="00C335E9">
      <w:pPr>
        <w:spacing w:line="288" w:lineRule="auto"/>
        <w:ind w:right="77"/>
        <w:jc w:val="both"/>
        <w:rPr>
          <w:rFonts w:ascii="Arial" w:hAnsi="Arial" w:cs="Arial"/>
          <w:sz w:val="20"/>
          <w:szCs w:val="20"/>
        </w:rPr>
      </w:pPr>
    </w:p>
    <w:p w:rsidR="00DD51D1" w:rsidRDefault="00DD51D1" w:rsidP="00C335E9">
      <w:pPr>
        <w:spacing w:line="288" w:lineRule="auto"/>
        <w:ind w:right="77"/>
        <w:jc w:val="both"/>
        <w:rPr>
          <w:rFonts w:ascii="Arial" w:hAnsi="Arial" w:cs="Arial"/>
          <w:sz w:val="20"/>
          <w:szCs w:val="20"/>
        </w:rPr>
      </w:pPr>
    </w:p>
    <w:p w:rsidR="00DD51D1" w:rsidRDefault="00DD51D1" w:rsidP="00C335E9">
      <w:pPr>
        <w:spacing w:line="288" w:lineRule="auto"/>
        <w:ind w:right="77"/>
        <w:jc w:val="both"/>
        <w:rPr>
          <w:rFonts w:ascii="Arial" w:hAnsi="Arial" w:cs="Arial"/>
          <w:sz w:val="20"/>
          <w:szCs w:val="20"/>
        </w:rPr>
      </w:pPr>
    </w:p>
    <w:p w:rsidR="00DD51D1" w:rsidRDefault="00DD51D1" w:rsidP="00C335E9">
      <w:pPr>
        <w:spacing w:line="288" w:lineRule="auto"/>
        <w:ind w:right="77"/>
        <w:jc w:val="both"/>
        <w:rPr>
          <w:rFonts w:ascii="Arial" w:hAnsi="Arial" w:cs="Arial"/>
          <w:sz w:val="20"/>
          <w:szCs w:val="20"/>
        </w:rPr>
      </w:pPr>
    </w:p>
    <w:p w:rsidR="00DD51D1" w:rsidRDefault="00DD51D1" w:rsidP="00C335E9">
      <w:pPr>
        <w:spacing w:line="288" w:lineRule="auto"/>
        <w:ind w:right="77"/>
        <w:jc w:val="both"/>
        <w:rPr>
          <w:rFonts w:ascii="Arial" w:hAnsi="Arial" w:cs="Arial"/>
          <w:sz w:val="20"/>
          <w:szCs w:val="20"/>
        </w:rPr>
      </w:pPr>
    </w:p>
    <w:p w:rsidR="00DD51D1" w:rsidRDefault="00DD51D1" w:rsidP="00C335E9">
      <w:pPr>
        <w:spacing w:line="288" w:lineRule="auto"/>
        <w:ind w:right="77"/>
        <w:jc w:val="both"/>
        <w:rPr>
          <w:rFonts w:ascii="Arial" w:hAnsi="Arial" w:cs="Arial"/>
          <w:sz w:val="20"/>
          <w:szCs w:val="20"/>
        </w:rPr>
      </w:pPr>
    </w:p>
    <w:p w:rsidR="00DD51D1" w:rsidRDefault="00DD51D1" w:rsidP="00C335E9">
      <w:pPr>
        <w:spacing w:line="288" w:lineRule="auto"/>
        <w:ind w:right="77"/>
        <w:jc w:val="both"/>
        <w:rPr>
          <w:rFonts w:ascii="Arial" w:hAnsi="Arial" w:cs="Arial"/>
          <w:sz w:val="20"/>
          <w:szCs w:val="20"/>
        </w:rPr>
      </w:pPr>
    </w:p>
    <w:p w:rsidR="00DD51D1" w:rsidRDefault="00DD51D1" w:rsidP="00C335E9">
      <w:pPr>
        <w:spacing w:line="288" w:lineRule="auto"/>
        <w:ind w:right="77"/>
        <w:jc w:val="both"/>
        <w:rPr>
          <w:rFonts w:ascii="Arial" w:hAnsi="Arial" w:cs="Arial"/>
          <w:sz w:val="20"/>
          <w:szCs w:val="20"/>
        </w:rPr>
      </w:pPr>
    </w:p>
    <w:p w:rsidR="00DD51D1" w:rsidRPr="00DD51D1" w:rsidRDefault="00DD51D1" w:rsidP="00C335E9">
      <w:pPr>
        <w:spacing w:line="288" w:lineRule="auto"/>
        <w:ind w:right="77"/>
        <w:jc w:val="both"/>
        <w:rPr>
          <w:rFonts w:ascii="Arial" w:hAnsi="Arial" w:cs="Arial"/>
          <w:sz w:val="20"/>
          <w:szCs w:val="20"/>
        </w:rPr>
      </w:pPr>
    </w:p>
    <w:p w:rsidR="00952683" w:rsidRPr="00DD51D1" w:rsidRDefault="00952683" w:rsidP="00C335E9">
      <w:pPr>
        <w:spacing w:line="288" w:lineRule="auto"/>
        <w:ind w:right="77"/>
        <w:jc w:val="both"/>
        <w:rPr>
          <w:rFonts w:ascii="Arial" w:hAnsi="Arial" w:cs="Arial"/>
          <w:sz w:val="20"/>
          <w:szCs w:val="20"/>
        </w:rPr>
      </w:pPr>
    </w:p>
    <w:p w:rsidR="00952683" w:rsidRPr="00DD51D1" w:rsidRDefault="00952683" w:rsidP="00C335E9">
      <w:pPr>
        <w:spacing w:line="288" w:lineRule="auto"/>
        <w:ind w:right="77"/>
        <w:jc w:val="both"/>
        <w:rPr>
          <w:rFonts w:ascii="Arial" w:hAnsi="Arial" w:cs="Arial"/>
          <w:sz w:val="20"/>
          <w:szCs w:val="20"/>
        </w:rPr>
      </w:pPr>
    </w:p>
    <w:p w:rsidR="001F0A81" w:rsidRPr="00DD51D1" w:rsidRDefault="00FD70DC" w:rsidP="00C335E9">
      <w:pPr>
        <w:ind w:right="77"/>
        <w:jc w:val="both"/>
        <w:rPr>
          <w:rFonts w:ascii="Arial" w:hAnsi="Arial" w:cs="Arial"/>
          <w:b/>
          <w:sz w:val="20"/>
          <w:szCs w:val="20"/>
        </w:rPr>
      </w:pPr>
      <w:r w:rsidRPr="00DD51D1">
        <w:rPr>
          <w:rFonts w:ascii="Arial" w:hAnsi="Arial" w:cs="Arial"/>
          <w:b/>
          <w:sz w:val="20"/>
          <w:szCs w:val="20"/>
        </w:rPr>
        <w:lastRenderedPageBreak/>
        <w:t>Ek</w:t>
      </w:r>
      <w:r w:rsidR="00FF11D0" w:rsidRPr="00DD51D1">
        <w:rPr>
          <w:rFonts w:ascii="Arial" w:hAnsi="Arial" w:cs="Arial"/>
          <w:b/>
          <w:sz w:val="20"/>
          <w:szCs w:val="20"/>
        </w:rPr>
        <w:t>2</w:t>
      </w:r>
      <w:r w:rsidR="006E0CBB" w:rsidRPr="00DD51D1">
        <w:rPr>
          <w:rFonts w:ascii="Arial" w:hAnsi="Arial" w:cs="Arial"/>
          <w:b/>
          <w:sz w:val="20"/>
          <w:szCs w:val="20"/>
        </w:rPr>
        <w:t xml:space="preserve"> : </w:t>
      </w:r>
      <w:r w:rsidR="00111AD6" w:rsidRPr="00DD51D1">
        <w:rPr>
          <w:rFonts w:ascii="Arial" w:hAnsi="Arial" w:cs="Arial"/>
          <w:b/>
          <w:sz w:val="20"/>
          <w:szCs w:val="20"/>
        </w:rPr>
        <w:t>Stok değiş</w:t>
      </w:r>
      <w:r w:rsidR="00952683" w:rsidRPr="00DD51D1">
        <w:rPr>
          <w:rFonts w:ascii="Arial" w:hAnsi="Arial" w:cs="Arial"/>
          <w:b/>
          <w:sz w:val="20"/>
          <w:szCs w:val="20"/>
        </w:rPr>
        <w:t>imi</w:t>
      </w:r>
      <w:r w:rsidR="00111AD6" w:rsidRPr="00DD51D1">
        <w:rPr>
          <w:rFonts w:ascii="Arial" w:hAnsi="Arial" w:cs="Arial"/>
          <w:b/>
          <w:sz w:val="20"/>
          <w:szCs w:val="20"/>
        </w:rPr>
        <w:t xml:space="preserve"> kaleminin ve büyümeye katkısının hesaplanması</w:t>
      </w:r>
    </w:p>
    <w:p w:rsidR="00076A31" w:rsidRPr="00DD51D1" w:rsidRDefault="00076A31" w:rsidP="00C335E9">
      <w:pPr>
        <w:ind w:right="77"/>
        <w:jc w:val="both"/>
        <w:rPr>
          <w:rFonts w:ascii="Arial" w:hAnsi="Arial" w:cs="Arial"/>
          <w:b/>
          <w:sz w:val="20"/>
          <w:szCs w:val="20"/>
        </w:rPr>
      </w:pPr>
    </w:p>
    <w:p w:rsidR="001F0A81" w:rsidRPr="00DD51D1" w:rsidRDefault="009344D3" w:rsidP="00C335E9">
      <w:pPr>
        <w:ind w:right="77"/>
        <w:jc w:val="both"/>
        <w:rPr>
          <w:rFonts w:ascii="Arial" w:hAnsi="Arial" w:cs="Arial"/>
          <w:sz w:val="20"/>
          <w:szCs w:val="20"/>
        </w:rPr>
      </w:pPr>
      <w:r w:rsidRPr="00DD51D1">
        <w:rPr>
          <w:rFonts w:ascii="Arial" w:hAnsi="Arial" w:cs="Arial"/>
          <w:sz w:val="20"/>
          <w:szCs w:val="20"/>
        </w:rPr>
        <w:t>'Stok değiş</w:t>
      </w:r>
      <w:r w:rsidR="00303668" w:rsidRPr="00DD51D1">
        <w:rPr>
          <w:rFonts w:ascii="Arial" w:hAnsi="Arial" w:cs="Arial"/>
          <w:sz w:val="20"/>
          <w:szCs w:val="20"/>
        </w:rPr>
        <w:t>imi' kalemi, GSYH'nin harcamalar yöntemiyle hesaplanan bölümünde yer alır ve stokların bir önceki döneme göre nasıl değiştiğini gösterir.</w:t>
      </w:r>
    </w:p>
    <w:p w:rsidR="00E159A6" w:rsidRPr="00DD51D1" w:rsidRDefault="00E159A6" w:rsidP="00C335E9">
      <w:pPr>
        <w:ind w:left="-360" w:right="77"/>
        <w:jc w:val="both"/>
        <w:rPr>
          <w:rFonts w:ascii="Arial" w:hAnsi="Arial" w:cs="Arial"/>
          <w:sz w:val="20"/>
          <w:szCs w:val="20"/>
        </w:rPr>
      </w:pPr>
    </w:p>
    <w:p w:rsidR="00206831" w:rsidRPr="00DD51D1" w:rsidRDefault="00720EA3" w:rsidP="00C335E9">
      <w:pPr>
        <w:ind w:right="77"/>
        <w:jc w:val="both"/>
        <w:rPr>
          <w:rFonts w:ascii="Arial" w:hAnsi="Arial" w:cs="Arial"/>
          <w:sz w:val="20"/>
          <w:szCs w:val="20"/>
          <w:vertAlign w:val="subscript"/>
        </w:rPr>
      </w:pPr>
      <w:r w:rsidRPr="00DD51D1">
        <w:rPr>
          <w:rFonts w:ascii="Arial" w:hAnsi="Arial" w:cs="Arial"/>
          <w:sz w:val="20"/>
          <w:szCs w:val="20"/>
        </w:rPr>
        <w:t xml:space="preserve">Stok değişimi </w:t>
      </w:r>
      <w:r w:rsidRPr="00DD51D1">
        <w:rPr>
          <w:rFonts w:ascii="Arial" w:hAnsi="Arial" w:cs="Arial"/>
          <w:i/>
          <w:sz w:val="20"/>
          <w:szCs w:val="20"/>
          <w:vertAlign w:val="subscript"/>
        </w:rPr>
        <w:t>t</w:t>
      </w:r>
      <w:r w:rsidRPr="00DD51D1">
        <w:rPr>
          <w:rFonts w:ascii="Arial" w:hAnsi="Arial" w:cs="Arial"/>
          <w:sz w:val="20"/>
          <w:szCs w:val="20"/>
        </w:rPr>
        <w:t xml:space="preserve"> = Stok </w:t>
      </w:r>
      <w:r w:rsidRPr="00DD51D1">
        <w:rPr>
          <w:rFonts w:ascii="Arial" w:hAnsi="Arial" w:cs="Arial"/>
          <w:i/>
          <w:sz w:val="20"/>
          <w:szCs w:val="20"/>
          <w:vertAlign w:val="subscript"/>
        </w:rPr>
        <w:t>t</w:t>
      </w:r>
      <w:r w:rsidRPr="00DD51D1">
        <w:rPr>
          <w:rFonts w:ascii="Arial" w:hAnsi="Arial" w:cs="Arial"/>
          <w:sz w:val="20"/>
          <w:szCs w:val="20"/>
          <w:vertAlign w:val="subscript"/>
        </w:rPr>
        <w:t xml:space="preserve"> </w:t>
      </w:r>
      <w:r w:rsidRPr="00DD51D1">
        <w:rPr>
          <w:rFonts w:ascii="Arial" w:hAnsi="Arial" w:cs="Arial"/>
          <w:sz w:val="20"/>
          <w:szCs w:val="20"/>
        </w:rPr>
        <w:t xml:space="preserve">– Stok </w:t>
      </w:r>
      <w:r w:rsidRPr="00DD51D1">
        <w:rPr>
          <w:rFonts w:ascii="Arial" w:hAnsi="Arial" w:cs="Arial"/>
          <w:i/>
          <w:sz w:val="20"/>
          <w:szCs w:val="20"/>
          <w:vertAlign w:val="subscript"/>
        </w:rPr>
        <w:t>t</w:t>
      </w:r>
      <w:r w:rsidRPr="00DD51D1">
        <w:rPr>
          <w:rFonts w:ascii="Arial" w:hAnsi="Arial" w:cs="Arial"/>
          <w:sz w:val="20"/>
          <w:szCs w:val="20"/>
          <w:vertAlign w:val="subscript"/>
        </w:rPr>
        <w:t>-1</w:t>
      </w:r>
    </w:p>
    <w:p w:rsidR="00E159A6" w:rsidRPr="00DD51D1" w:rsidRDefault="00E159A6" w:rsidP="00C335E9">
      <w:pPr>
        <w:ind w:right="77"/>
        <w:jc w:val="both"/>
        <w:rPr>
          <w:rFonts w:ascii="Arial" w:hAnsi="Arial" w:cs="Arial"/>
          <w:sz w:val="20"/>
          <w:szCs w:val="20"/>
        </w:rPr>
      </w:pPr>
    </w:p>
    <w:p w:rsidR="00206831" w:rsidRPr="00DD51D1" w:rsidRDefault="00206831" w:rsidP="00C335E9">
      <w:pPr>
        <w:pStyle w:val="NormalWeb"/>
        <w:spacing w:before="0" w:beforeAutospacing="0" w:after="0" w:afterAutospacing="0"/>
        <w:ind w:right="77"/>
        <w:jc w:val="both"/>
        <w:rPr>
          <w:rFonts w:ascii="Arial" w:hAnsi="Arial" w:cs="Arial"/>
          <w:sz w:val="20"/>
          <w:szCs w:val="20"/>
        </w:rPr>
      </w:pPr>
      <w:r w:rsidRPr="00DD51D1">
        <w:rPr>
          <w:rFonts w:ascii="Arial" w:hAnsi="Arial" w:cs="Arial"/>
          <w:sz w:val="20"/>
          <w:szCs w:val="20"/>
        </w:rPr>
        <w:t>Dolayısıyla stok değişimi kalemindeki</w:t>
      </w:r>
      <w:r w:rsidR="00B75A4B" w:rsidRPr="00DD51D1">
        <w:rPr>
          <w:rFonts w:ascii="Arial" w:hAnsi="Arial" w:cs="Arial"/>
          <w:sz w:val="20"/>
          <w:szCs w:val="20"/>
        </w:rPr>
        <w:t xml:space="preserve"> </w:t>
      </w:r>
      <w:r w:rsidRPr="00DD51D1">
        <w:rPr>
          <w:rFonts w:ascii="Arial" w:hAnsi="Arial" w:cs="Arial"/>
          <w:sz w:val="20"/>
          <w:szCs w:val="20"/>
        </w:rPr>
        <w:t>artış</w:t>
      </w:r>
      <w:r w:rsidR="00B75A4B" w:rsidRPr="00DD51D1">
        <w:rPr>
          <w:rFonts w:ascii="Arial" w:hAnsi="Arial" w:cs="Arial"/>
          <w:sz w:val="20"/>
          <w:szCs w:val="20"/>
        </w:rPr>
        <w:t xml:space="preserve"> </w:t>
      </w:r>
      <w:r w:rsidRPr="00DD51D1">
        <w:rPr>
          <w:rFonts w:ascii="Arial" w:hAnsi="Arial" w:cs="Arial"/>
          <w:sz w:val="20"/>
          <w:szCs w:val="20"/>
        </w:rPr>
        <w:t>(azalış), stoklardaki artıştan (azalış</w:t>
      </w:r>
      <w:r w:rsidR="00B75A4B" w:rsidRPr="00DD51D1">
        <w:rPr>
          <w:rFonts w:ascii="Arial" w:hAnsi="Arial" w:cs="Arial"/>
          <w:sz w:val="20"/>
          <w:szCs w:val="20"/>
        </w:rPr>
        <w:t xml:space="preserve">tan) </w:t>
      </w:r>
      <w:r w:rsidRPr="00DD51D1">
        <w:rPr>
          <w:rFonts w:ascii="Arial" w:hAnsi="Arial" w:cs="Arial"/>
          <w:sz w:val="20"/>
          <w:szCs w:val="20"/>
        </w:rPr>
        <w:t>zi</w:t>
      </w:r>
      <w:r w:rsidR="00B75A4B" w:rsidRPr="00DD51D1">
        <w:rPr>
          <w:rFonts w:ascii="Arial" w:hAnsi="Arial" w:cs="Arial"/>
          <w:sz w:val="20"/>
          <w:szCs w:val="20"/>
        </w:rPr>
        <w:t>ya</w:t>
      </w:r>
      <w:r w:rsidRPr="00DD51D1">
        <w:rPr>
          <w:rFonts w:ascii="Arial" w:hAnsi="Arial" w:cs="Arial"/>
          <w:sz w:val="20"/>
          <w:szCs w:val="20"/>
        </w:rPr>
        <w:t>de iki dönem stokları arasındaki farkı</w:t>
      </w:r>
      <w:r w:rsidR="00B75A4B" w:rsidRPr="00DD51D1">
        <w:rPr>
          <w:rFonts w:ascii="Arial" w:hAnsi="Arial" w:cs="Arial"/>
          <w:sz w:val="20"/>
          <w:szCs w:val="20"/>
        </w:rPr>
        <w:t xml:space="preserve">n </w:t>
      </w:r>
      <w:r w:rsidR="000A3710" w:rsidRPr="00DD51D1">
        <w:rPr>
          <w:rFonts w:ascii="Arial" w:hAnsi="Arial" w:cs="Arial"/>
          <w:sz w:val="20"/>
          <w:szCs w:val="20"/>
        </w:rPr>
        <w:t>artısından (azalış</w:t>
      </w:r>
      <w:r w:rsidRPr="00DD51D1">
        <w:rPr>
          <w:rFonts w:ascii="Arial" w:hAnsi="Arial" w:cs="Arial"/>
          <w:sz w:val="20"/>
          <w:szCs w:val="20"/>
        </w:rPr>
        <w:t>ı</w:t>
      </w:r>
      <w:r w:rsidR="00B75A4B" w:rsidRPr="00DD51D1">
        <w:rPr>
          <w:rFonts w:ascii="Arial" w:hAnsi="Arial" w:cs="Arial"/>
          <w:sz w:val="20"/>
          <w:szCs w:val="20"/>
        </w:rPr>
        <w:t xml:space="preserve">ndan) </w:t>
      </w:r>
      <w:r w:rsidRPr="00DD51D1">
        <w:rPr>
          <w:rFonts w:ascii="Arial" w:hAnsi="Arial" w:cs="Arial"/>
          <w:sz w:val="20"/>
          <w:szCs w:val="20"/>
        </w:rPr>
        <w:t>kaynaklanmaktadır.</w:t>
      </w:r>
    </w:p>
    <w:p w:rsidR="00DA4A6D" w:rsidRPr="00DD51D1" w:rsidRDefault="00DA4A6D" w:rsidP="00C335E9">
      <w:pPr>
        <w:ind w:right="77"/>
        <w:jc w:val="both"/>
        <w:rPr>
          <w:rFonts w:ascii="Arial" w:hAnsi="Arial" w:cs="Arial"/>
          <w:sz w:val="20"/>
          <w:szCs w:val="20"/>
        </w:rPr>
      </w:pPr>
    </w:p>
    <w:p w:rsidR="00952683" w:rsidRPr="00DD51D1" w:rsidRDefault="00DA4A6D" w:rsidP="00C335E9">
      <w:pPr>
        <w:ind w:right="77"/>
        <w:jc w:val="both"/>
        <w:rPr>
          <w:rFonts w:ascii="Arial" w:hAnsi="Arial" w:cs="Arial"/>
          <w:sz w:val="20"/>
          <w:szCs w:val="20"/>
        </w:rPr>
      </w:pPr>
      <w:r w:rsidRPr="00DD51D1">
        <w:rPr>
          <w:rFonts w:ascii="Arial" w:hAnsi="Arial" w:cs="Arial"/>
          <w:sz w:val="20"/>
          <w:szCs w:val="20"/>
        </w:rPr>
        <w:t>Ancak TÜİ</w:t>
      </w:r>
      <w:r w:rsidR="00206831" w:rsidRPr="00DD51D1">
        <w:rPr>
          <w:rFonts w:ascii="Arial" w:hAnsi="Arial" w:cs="Arial"/>
          <w:sz w:val="20"/>
          <w:szCs w:val="20"/>
        </w:rPr>
        <w:t>K, üretim ve tüketim yöntemine göre hesaplanan GSYH rakamları arasında fark olması durumunda, bu farkı da stok değişimi kaleminin içinde göstermektedir.</w:t>
      </w:r>
    </w:p>
    <w:p w:rsidR="0051655D" w:rsidRPr="00DD51D1" w:rsidRDefault="0051655D" w:rsidP="00C335E9">
      <w:pPr>
        <w:ind w:right="77"/>
        <w:jc w:val="both"/>
        <w:rPr>
          <w:rFonts w:ascii="Arial" w:hAnsi="Arial" w:cs="Arial"/>
          <w:sz w:val="20"/>
          <w:szCs w:val="20"/>
        </w:rPr>
      </w:pPr>
    </w:p>
    <w:p w:rsidR="0051655D" w:rsidRPr="00DD51D1" w:rsidRDefault="002F27AE" w:rsidP="00F428BE">
      <w:pPr>
        <w:ind w:right="77"/>
        <w:jc w:val="both"/>
        <w:rPr>
          <w:rFonts w:ascii="Arial" w:hAnsi="Arial" w:cs="Arial"/>
          <w:sz w:val="20"/>
          <w:szCs w:val="20"/>
        </w:rPr>
      </w:pPr>
      <w:r w:rsidRPr="00DD51D1">
        <w:rPr>
          <w:rFonts w:ascii="Arial" w:hAnsi="Arial" w:cs="Arial"/>
          <w:sz w:val="20"/>
          <w:szCs w:val="20"/>
        </w:rPr>
        <w:t xml:space="preserve">İki farklı yönteme göre hesaplanan GSYH rakamları arasında farkı </w:t>
      </w:r>
      <w:r w:rsidRPr="00DD51D1">
        <w:rPr>
          <w:rFonts w:ascii="Arial" w:hAnsi="Arial" w:cs="Arial"/>
          <w:sz w:val="20"/>
          <w:szCs w:val="20"/>
        </w:rPr>
        <w:sym w:font="Symbol" w:char="F065"/>
      </w:r>
      <w:r w:rsidRPr="00DD51D1">
        <w:rPr>
          <w:rFonts w:ascii="Arial" w:hAnsi="Arial" w:cs="Arial"/>
          <w:i/>
          <w:sz w:val="20"/>
          <w:szCs w:val="20"/>
          <w:vertAlign w:val="subscript"/>
        </w:rPr>
        <w:t>t</w:t>
      </w:r>
      <w:r w:rsidRPr="00DD51D1">
        <w:rPr>
          <w:rFonts w:ascii="Arial" w:hAnsi="Arial" w:cs="Arial"/>
          <w:sz w:val="20"/>
          <w:szCs w:val="20"/>
          <w:vertAlign w:val="subscript"/>
        </w:rPr>
        <w:t>-1</w:t>
      </w:r>
      <w:r w:rsidRPr="00DD51D1">
        <w:rPr>
          <w:rFonts w:ascii="Arial" w:hAnsi="Arial" w:cs="Arial"/>
          <w:sz w:val="20"/>
          <w:szCs w:val="20"/>
        </w:rPr>
        <w:t xml:space="preserve"> ile gösterecek olursak, </w:t>
      </w:r>
      <w:r w:rsidRPr="00DD51D1">
        <w:rPr>
          <w:rFonts w:ascii="Arial" w:hAnsi="Arial" w:cs="Arial"/>
          <w:i/>
          <w:sz w:val="20"/>
          <w:szCs w:val="20"/>
        </w:rPr>
        <w:t>t</w:t>
      </w:r>
      <w:r w:rsidRPr="00DD51D1">
        <w:rPr>
          <w:rFonts w:ascii="Arial" w:hAnsi="Arial" w:cs="Arial"/>
          <w:sz w:val="20"/>
          <w:szCs w:val="20"/>
        </w:rPr>
        <w:t xml:space="preserve"> zamanındaki 'stok değişimi' kalemini su şekilde ifade edebiliriz:</w:t>
      </w:r>
    </w:p>
    <w:p w:rsidR="006878CD" w:rsidRPr="00DD51D1" w:rsidRDefault="006878CD" w:rsidP="00F428BE">
      <w:pPr>
        <w:ind w:right="77"/>
        <w:jc w:val="both"/>
        <w:rPr>
          <w:rFonts w:ascii="Arial" w:hAnsi="Arial" w:cs="Arial"/>
          <w:sz w:val="20"/>
          <w:szCs w:val="20"/>
        </w:rPr>
      </w:pPr>
    </w:p>
    <w:p w:rsidR="006878CD" w:rsidRPr="00DD51D1" w:rsidRDefault="006878CD" w:rsidP="00F428BE">
      <w:pPr>
        <w:ind w:right="77"/>
        <w:jc w:val="both"/>
        <w:rPr>
          <w:rFonts w:ascii="Arial" w:hAnsi="Arial" w:cs="Arial"/>
          <w:sz w:val="20"/>
          <w:szCs w:val="20"/>
        </w:rPr>
      </w:pPr>
      <w:r w:rsidRPr="00DD51D1">
        <w:rPr>
          <w:rFonts w:ascii="Arial" w:hAnsi="Arial" w:cs="Arial"/>
          <w:sz w:val="20"/>
          <w:szCs w:val="20"/>
        </w:rPr>
        <w:t xml:space="preserve">Stok değişimi </w:t>
      </w:r>
      <w:r w:rsidRPr="00DD51D1">
        <w:rPr>
          <w:rFonts w:ascii="Arial" w:hAnsi="Arial" w:cs="Arial"/>
          <w:i/>
          <w:sz w:val="20"/>
          <w:szCs w:val="20"/>
          <w:vertAlign w:val="subscript"/>
        </w:rPr>
        <w:t>t</w:t>
      </w:r>
      <w:r w:rsidRPr="00DD51D1">
        <w:rPr>
          <w:rFonts w:ascii="Arial" w:hAnsi="Arial" w:cs="Arial"/>
          <w:sz w:val="20"/>
          <w:szCs w:val="20"/>
        </w:rPr>
        <w:t xml:space="preserve"> = </w:t>
      </w:r>
      <w:bookmarkStart w:id="0" w:name="OLE_LINK1"/>
      <w:bookmarkStart w:id="1" w:name="OLE_LINK2"/>
      <w:r w:rsidRPr="00DD51D1">
        <w:rPr>
          <w:rFonts w:ascii="Arial" w:hAnsi="Arial" w:cs="Arial"/>
          <w:sz w:val="20"/>
          <w:szCs w:val="20"/>
        </w:rPr>
        <w:t xml:space="preserve">Stok </w:t>
      </w:r>
      <w:r w:rsidRPr="00DD51D1">
        <w:rPr>
          <w:rFonts w:ascii="Arial" w:hAnsi="Arial" w:cs="Arial"/>
          <w:i/>
          <w:sz w:val="20"/>
          <w:szCs w:val="20"/>
          <w:vertAlign w:val="subscript"/>
        </w:rPr>
        <w:t>t</w:t>
      </w:r>
      <w:r w:rsidRPr="00DD51D1">
        <w:rPr>
          <w:rFonts w:ascii="Arial" w:hAnsi="Arial" w:cs="Arial"/>
          <w:sz w:val="20"/>
          <w:szCs w:val="20"/>
          <w:vertAlign w:val="subscript"/>
        </w:rPr>
        <w:t xml:space="preserve"> </w:t>
      </w:r>
      <w:r w:rsidRPr="00DD51D1">
        <w:rPr>
          <w:rFonts w:ascii="Arial" w:hAnsi="Arial" w:cs="Arial"/>
          <w:sz w:val="20"/>
          <w:szCs w:val="20"/>
        </w:rPr>
        <w:t xml:space="preserve">– Stok </w:t>
      </w:r>
      <w:r w:rsidRPr="00DD51D1">
        <w:rPr>
          <w:rFonts w:ascii="Arial" w:hAnsi="Arial" w:cs="Arial"/>
          <w:i/>
          <w:sz w:val="20"/>
          <w:szCs w:val="20"/>
          <w:vertAlign w:val="subscript"/>
        </w:rPr>
        <w:t>t</w:t>
      </w:r>
      <w:r w:rsidRPr="00DD51D1">
        <w:rPr>
          <w:rFonts w:ascii="Arial" w:hAnsi="Arial" w:cs="Arial"/>
          <w:sz w:val="20"/>
          <w:szCs w:val="20"/>
          <w:vertAlign w:val="subscript"/>
        </w:rPr>
        <w:t xml:space="preserve">-1 </w:t>
      </w:r>
      <w:bookmarkEnd w:id="0"/>
      <w:bookmarkEnd w:id="1"/>
      <w:r w:rsidRPr="00DD51D1">
        <w:rPr>
          <w:rFonts w:ascii="Arial" w:hAnsi="Arial" w:cs="Arial"/>
          <w:sz w:val="20"/>
          <w:szCs w:val="20"/>
        </w:rPr>
        <w:t xml:space="preserve">+ </w:t>
      </w:r>
      <w:r w:rsidRPr="00DD51D1">
        <w:rPr>
          <w:rFonts w:ascii="Arial" w:hAnsi="Arial" w:cs="Arial"/>
          <w:sz w:val="20"/>
          <w:szCs w:val="20"/>
        </w:rPr>
        <w:sym w:font="Symbol" w:char="F065"/>
      </w:r>
      <w:r w:rsidRPr="00DD51D1">
        <w:rPr>
          <w:rFonts w:ascii="Arial" w:hAnsi="Arial" w:cs="Arial"/>
          <w:i/>
          <w:sz w:val="20"/>
          <w:szCs w:val="20"/>
          <w:vertAlign w:val="subscript"/>
        </w:rPr>
        <w:t>t</w:t>
      </w:r>
      <w:r w:rsidRPr="00DD51D1">
        <w:rPr>
          <w:rFonts w:ascii="Arial" w:hAnsi="Arial" w:cs="Arial"/>
          <w:sz w:val="20"/>
          <w:szCs w:val="20"/>
          <w:vertAlign w:val="subscript"/>
        </w:rPr>
        <w:t>-1</w:t>
      </w:r>
    </w:p>
    <w:p w:rsidR="006878CD" w:rsidRPr="00DD51D1" w:rsidRDefault="006878CD" w:rsidP="00F428BE">
      <w:pPr>
        <w:ind w:right="77"/>
        <w:jc w:val="both"/>
        <w:rPr>
          <w:rFonts w:ascii="Arial" w:hAnsi="Arial" w:cs="Arial"/>
          <w:sz w:val="20"/>
          <w:szCs w:val="20"/>
        </w:rPr>
      </w:pPr>
    </w:p>
    <w:p w:rsidR="00952683" w:rsidRPr="00DD51D1" w:rsidRDefault="00A3171E" w:rsidP="00F428BE">
      <w:pPr>
        <w:spacing w:line="288" w:lineRule="auto"/>
        <w:ind w:right="77"/>
        <w:jc w:val="both"/>
        <w:rPr>
          <w:rFonts w:ascii="Arial" w:hAnsi="Arial" w:cs="Arial"/>
          <w:sz w:val="20"/>
          <w:szCs w:val="20"/>
        </w:rPr>
      </w:pPr>
      <w:r w:rsidRPr="00DD51D1">
        <w:rPr>
          <w:rFonts w:ascii="Arial" w:hAnsi="Arial" w:cs="Arial"/>
          <w:sz w:val="20"/>
          <w:szCs w:val="20"/>
        </w:rPr>
        <w:t>Stok değişimi kalemindeki değişimin büyümeye katkısını ise şu şekilde bulabiliriz :</w:t>
      </w:r>
    </w:p>
    <w:p w:rsidR="00A3171E" w:rsidRPr="00DD51D1" w:rsidRDefault="00A3171E" w:rsidP="00F428BE">
      <w:pPr>
        <w:spacing w:line="288" w:lineRule="auto"/>
        <w:ind w:right="77"/>
        <w:jc w:val="both"/>
        <w:rPr>
          <w:rFonts w:ascii="Arial" w:hAnsi="Arial" w:cs="Arial"/>
          <w:sz w:val="20"/>
          <w:szCs w:val="20"/>
        </w:rPr>
      </w:pPr>
      <w:r w:rsidRPr="00DD51D1">
        <w:rPr>
          <w:rFonts w:ascii="Arial" w:hAnsi="Arial" w:cs="Arial"/>
          <w:sz w:val="20"/>
          <w:szCs w:val="20"/>
        </w:rPr>
        <w:t>‘Stok değişiminin’ büyümeye katkısı t</w:t>
      </w:r>
    </w:p>
    <w:p w:rsidR="00A3171E" w:rsidRPr="00DD51D1" w:rsidRDefault="00A3171E" w:rsidP="00F428BE">
      <w:pPr>
        <w:spacing w:line="288" w:lineRule="auto"/>
        <w:ind w:right="77"/>
        <w:jc w:val="both"/>
        <w:rPr>
          <w:rFonts w:ascii="Arial" w:hAnsi="Arial" w:cs="Arial"/>
          <w:sz w:val="20"/>
          <w:szCs w:val="20"/>
        </w:rPr>
      </w:pPr>
      <w:r w:rsidRPr="00DD51D1">
        <w:rPr>
          <w:rFonts w:ascii="Arial" w:hAnsi="Arial" w:cs="Arial"/>
          <w:sz w:val="20"/>
          <w:szCs w:val="20"/>
        </w:rPr>
        <w:t>= (</w:t>
      </w:r>
      <w:r w:rsidR="009F61FA" w:rsidRPr="00DD51D1">
        <w:rPr>
          <w:rFonts w:ascii="Arial" w:hAnsi="Arial" w:cs="Arial"/>
          <w:sz w:val="20"/>
          <w:szCs w:val="20"/>
        </w:rPr>
        <w:t xml:space="preserve">Stok </w:t>
      </w:r>
      <w:r w:rsidR="009F61FA" w:rsidRPr="00DD51D1">
        <w:rPr>
          <w:rFonts w:ascii="Arial" w:hAnsi="Arial" w:cs="Arial"/>
          <w:i/>
          <w:sz w:val="20"/>
          <w:szCs w:val="20"/>
          <w:vertAlign w:val="subscript"/>
        </w:rPr>
        <w:t>t</w:t>
      </w:r>
      <w:r w:rsidR="009F61FA" w:rsidRPr="00DD51D1">
        <w:rPr>
          <w:rFonts w:ascii="Arial" w:hAnsi="Arial" w:cs="Arial"/>
          <w:sz w:val="20"/>
          <w:szCs w:val="20"/>
          <w:vertAlign w:val="subscript"/>
        </w:rPr>
        <w:t xml:space="preserve"> </w:t>
      </w:r>
      <w:r w:rsidR="009F61FA" w:rsidRPr="00DD51D1">
        <w:rPr>
          <w:rFonts w:ascii="Arial" w:hAnsi="Arial" w:cs="Arial"/>
          <w:sz w:val="20"/>
          <w:szCs w:val="20"/>
        </w:rPr>
        <w:t xml:space="preserve">– Stok </w:t>
      </w:r>
      <w:r w:rsidR="009F61FA" w:rsidRPr="00DD51D1">
        <w:rPr>
          <w:rFonts w:ascii="Arial" w:hAnsi="Arial" w:cs="Arial"/>
          <w:i/>
          <w:sz w:val="20"/>
          <w:szCs w:val="20"/>
          <w:vertAlign w:val="subscript"/>
        </w:rPr>
        <w:t>t</w:t>
      </w:r>
      <w:r w:rsidR="009F61FA" w:rsidRPr="00DD51D1">
        <w:rPr>
          <w:rFonts w:ascii="Arial" w:hAnsi="Arial" w:cs="Arial"/>
          <w:sz w:val="20"/>
          <w:szCs w:val="20"/>
          <w:vertAlign w:val="subscript"/>
        </w:rPr>
        <w:t>-1</w:t>
      </w:r>
      <w:r w:rsidRPr="00DD51D1">
        <w:rPr>
          <w:rFonts w:ascii="Arial" w:hAnsi="Arial" w:cs="Arial"/>
          <w:sz w:val="20"/>
          <w:szCs w:val="20"/>
        </w:rPr>
        <w:t xml:space="preserve">) / GSYH </w:t>
      </w:r>
      <w:r w:rsidRPr="00DD51D1">
        <w:rPr>
          <w:rFonts w:ascii="Arial" w:hAnsi="Arial" w:cs="Arial"/>
          <w:i/>
          <w:sz w:val="20"/>
          <w:szCs w:val="20"/>
          <w:vertAlign w:val="subscript"/>
        </w:rPr>
        <w:t>t</w:t>
      </w:r>
      <w:r w:rsidRPr="00DD51D1">
        <w:rPr>
          <w:rFonts w:ascii="Arial" w:hAnsi="Arial" w:cs="Arial"/>
          <w:sz w:val="20"/>
          <w:szCs w:val="20"/>
          <w:vertAlign w:val="subscript"/>
        </w:rPr>
        <w:t>-1</w:t>
      </w:r>
    </w:p>
    <w:p w:rsidR="00054DF2" w:rsidRPr="00DD51D1" w:rsidRDefault="00054DF2" w:rsidP="00F428BE">
      <w:pPr>
        <w:spacing w:line="288" w:lineRule="auto"/>
        <w:ind w:right="77"/>
        <w:jc w:val="both"/>
        <w:rPr>
          <w:rFonts w:ascii="Arial" w:hAnsi="Arial" w:cs="Arial"/>
          <w:sz w:val="20"/>
          <w:szCs w:val="20"/>
        </w:rPr>
      </w:pPr>
    </w:p>
    <w:p w:rsidR="002D2C9F" w:rsidRPr="00DD51D1" w:rsidRDefault="002D2C9F" w:rsidP="00F428BE">
      <w:pPr>
        <w:spacing w:line="288" w:lineRule="auto"/>
        <w:ind w:right="77"/>
        <w:jc w:val="both"/>
        <w:rPr>
          <w:rFonts w:ascii="Arial" w:hAnsi="Arial" w:cs="Arial"/>
          <w:sz w:val="20"/>
          <w:szCs w:val="20"/>
        </w:rPr>
      </w:pPr>
      <w:r w:rsidRPr="00DD51D1">
        <w:rPr>
          <w:rFonts w:ascii="Arial" w:hAnsi="Arial" w:cs="Arial"/>
          <w:sz w:val="20"/>
          <w:szCs w:val="20"/>
        </w:rPr>
        <w:t>Veya</w:t>
      </w:r>
    </w:p>
    <w:p w:rsidR="00054DF2" w:rsidRPr="00DD51D1" w:rsidRDefault="00054DF2" w:rsidP="00F428BE">
      <w:pPr>
        <w:spacing w:line="288" w:lineRule="auto"/>
        <w:ind w:right="77"/>
        <w:jc w:val="both"/>
        <w:rPr>
          <w:rFonts w:ascii="Arial" w:hAnsi="Arial" w:cs="Arial"/>
          <w:sz w:val="20"/>
          <w:szCs w:val="20"/>
        </w:rPr>
      </w:pPr>
    </w:p>
    <w:p w:rsidR="002D2C9F" w:rsidRPr="00DD51D1" w:rsidRDefault="002D2C9F" w:rsidP="00F428BE">
      <w:pPr>
        <w:spacing w:line="288" w:lineRule="auto"/>
        <w:ind w:right="77"/>
        <w:jc w:val="both"/>
        <w:rPr>
          <w:rFonts w:ascii="Arial" w:hAnsi="Arial" w:cs="Arial"/>
          <w:sz w:val="20"/>
          <w:szCs w:val="20"/>
        </w:rPr>
      </w:pPr>
      <w:r w:rsidRPr="00DD51D1">
        <w:rPr>
          <w:rFonts w:ascii="Arial" w:hAnsi="Arial" w:cs="Arial"/>
          <w:sz w:val="20"/>
          <w:szCs w:val="20"/>
        </w:rPr>
        <w:t>‘Stok değişiminin’ büyümeye katkısı t</w:t>
      </w:r>
    </w:p>
    <w:p w:rsidR="00A70CB2" w:rsidRPr="00DD51D1" w:rsidRDefault="002D2C9F" w:rsidP="00F428BE">
      <w:pPr>
        <w:spacing w:line="288" w:lineRule="auto"/>
        <w:ind w:right="77"/>
        <w:jc w:val="both"/>
        <w:rPr>
          <w:rFonts w:ascii="Arial" w:hAnsi="Arial" w:cs="Arial"/>
          <w:sz w:val="20"/>
          <w:szCs w:val="20"/>
        </w:rPr>
      </w:pPr>
      <w:r w:rsidRPr="00DD51D1">
        <w:rPr>
          <w:rFonts w:ascii="Arial" w:hAnsi="Arial" w:cs="Arial"/>
          <w:sz w:val="20"/>
          <w:szCs w:val="20"/>
        </w:rPr>
        <w:t xml:space="preserve">= ((Stok </w:t>
      </w:r>
      <w:r w:rsidRPr="00DD51D1">
        <w:rPr>
          <w:rFonts w:ascii="Arial" w:hAnsi="Arial" w:cs="Arial"/>
          <w:i/>
          <w:sz w:val="20"/>
          <w:szCs w:val="20"/>
          <w:vertAlign w:val="subscript"/>
        </w:rPr>
        <w:t>t</w:t>
      </w:r>
      <w:r w:rsidRPr="00DD51D1">
        <w:rPr>
          <w:rFonts w:ascii="Arial" w:hAnsi="Arial" w:cs="Arial"/>
          <w:sz w:val="20"/>
          <w:szCs w:val="20"/>
          <w:vertAlign w:val="subscript"/>
        </w:rPr>
        <w:t xml:space="preserve"> </w:t>
      </w:r>
      <w:r w:rsidRPr="00DD51D1">
        <w:rPr>
          <w:rFonts w:ascii="Arial" w:hAnsi="Arial" w:cs="Arial"/>
          <w:sz w:val="20"/>
          <w:szCs w:val="20"/>
        </w:rPr>
        <w:t xml:space="preserve">– Stok </w:t>
      </w:r>
      <w:r w:rsidRPr="00DD51D1">
        <w:rPr>
          <w:rFonts w:ascii="Arial" w:hAnsi="Arial" w:cs="Arial"/>
          <w:i/>
          <w:sz w:val="20"/>
          <w:szCs w:val="20"/>
          <w:vertAlign w:val="subscript"/>
        </w:rPr>
        <w:t>t</w:t>
      </w:r>
      <w:r w:rsidRPr="00DD51D1">
        <w:rPr>
          <w:rFonts w:ascii="Arial" w:hAnsi="Arial" w:cs="Arial"/>
          <w:sz w:val="20"/>
          <w:szCs w:val="20"/>
          <w:vertAlign w:val="subscript"/>
        </w:rPr>
        <w:t xml:space="preserve">-1 </w:t>
      </w:r>
      <w:r w:rsidRPr="00DD51D1">
        <w:rPr>
          <w:rFonts w:ascii="Arial" w:hAnsi="Arial" w:cs="Arial"/>
          <w:sz w:val="20"/>
          <w:szCs w:val="20"/>
        </w:rPr>
        <w:t xml:space="preserve">+ </w:t>
      </w:r>
      <w:r w:rsidRPr="00DD51D1">
        <w:rPr>
          <w:rFonts w:ascii="Arial" w:hAnsi="Arial" w:cs="Arial"/>
          <w:sz w:val="20"/>
          <w:szCs w:val="20"/>
        </w:rPr>
        <w:sym w:font="Symbol" w:char="F065"/>
      </w:r>
      <w:r w:rsidRPr="00DD51D1">
        <w:rPr>
          <w:rFonts w:ascii="Arial" w:hAnsi="Arial" w:cs="Arial"/>
          <w:i/>
          <w:sz w:val="20"/>
          <w:szCs w:val="20"/>
          <w:vertAlign w:val="subscript"/>
        </w:rPr>
        <w:t>t</w:t>
      </w:r>
      <w:r w:rsidRPr="00DD51D1">
        <w:rPr>
          <w:rFonts w:ascii="Arial" w:hAnsi="Arial" w:cs="Arial"/>
          <w:sz w:val="20"/>
          <w:szCs w:val="20"/>
          <w:vertAlign w:val="subscript"/>
        </w:rPr>
        <w:t xml:space="preserve"> </w:t>
      </w:r>
      <w:r w:rsidRPr="00DD51D1">
        <w:rPr>
          <w:rFonts w:ascii="Arial" w:hAnsi="Arial" w:cs="Arial"/>
          <w:sz w:val="20"/>
          <w:szCs w:val="20"/>
        </w:rPr>
        <w:t xml:space="preserve">) – (Stok </w:t>
      </w:r>
      <w:r w:rsidRPr="00DD51D1">
        <w:rPr>
          <w:rFonts w:ascii="Arial" w:hAnsi="Arial" w:cs="Arial"/>
          <w:i/>
          <w:sz w:val="20"/>
          <w:szCs w:val="20"/>
          <w:vertAlign w:val="subscript"/>
        </w:rPr>
        <w:t>t</w:t>
      </w:r>
      <w:r w:rsidRPr="00DD51D1">
        <w:rPr>
          <w:rFonts w:ascii="Arial" w:hAnsi="Arial" w:cs="Arial"/>
          <w:sz w:val="20"/>
          <w:szCs w:val="20"/>
          <w:vertAlign w:val="subscript"/>
        </w:rPr>
        <w:t xml:space="preserve">-1 </w:t>
      </w:r>
      <w:r w:rsidRPr="00DD51D1">
        <w:rPr>
          <w:rFonts w:ascii="Arial" w:hAnsi="Arial" w:cs="Arial"/>
          <w:sz w:val="20"/>
          <w:szCs w:val="20"/>
        </w:rPr>
        <w:t xml:space="preserve">– Stok </w:t>
      </w:r>
      <w:r w:rsidRPr="00DD51D1">
        <w:rPr>
          <w:rFonts w:ascii="Arial" w:hAnsi="Arial" w:cs="Arial"/>
          <w:i/>
          <w:sz w:val="20"/>
          <w:szCs w:val="20"/>
          <w:vertAlign w:val="subscript"/>
        </w:rPr>
        <w:t>t</w:t>
      </w:r>
      <w:r w:rsidRPr="00DD51D1">
        <w:rPr>
          <w:rFonts w:ascii="Arial" w:hAnsi="Arial" w:cs="Arial"/>
          <w:sz w:val="20"/>
          <w:szCs w:val="20"/>
          <w:vertAlign w:val="subscript"/>
        </w:rPr>
        <w:t xml:space="preserve">-2 </w:t>
      </w:r>
      <w:r w:rsidRPr="00DD51D1">
        <w:rPr>
          <w:rFonts w:ascii="Arial" w:hAnsi="Arial" w:cs="Arial"/>
          <w:sz w:val="20"/>
          <w:szCs w:val="20"/>
        </w:rPr>
        <w:t xml:space="preserve">+ </w:t>
      </w:r>
      <w:r w:rsidRPr="00DD51D1">
        <w:rPr>
          <w:rFonts w:ascii="Arial" w:hAnsi="Arial" w:cs="Arial"/>
          <w:sz w:val="20"/>
          <w:szCs w:val="20"/>
        </w:rPr>
        <w:sym w:font="Symbol" w:char="F065"/>
      </w:r>
      <w:r w:rsidRPr="00DD51D1">
        <w:rPr>
          <w:rFonts w:ascii="Arial" w:hAnsi="Arial" w:cs="Arial"/>
          <w:i/>
          <w:sz w:val="20"/>
          <w:szCs w:val="20"/>
          <w:vertAlign w:val="subscript"/>
        </w:rPr>
        <w:t>t</w:t>
      </w:r>
      <w:r w:rsidRPr="00DD51D1">
        <w:rPr>
          <w:rFonts w:ascii="Arial" w:hAnsi="Arial" w:cs="Arial"/>
          <w:sz w:val="20"/>
          <w:szCs w:val="20"/>
          <w:vertAlign w:val="subscript"/>
        </w:rPr>
        <w:t>-1</w:t>
      </w:r>
      <w:r w:rsidRPr="00DD51D1">
        <w:rPr>
          <w:rFonts w:ascii="Arial" w:hAnsi="Arial" w:cs="Arial"/>
          <w:sz w:val="20"/>
          <w:szCs w:val="20"/>
        </w:rPr>
        <w:t>))</w:t>
      </w:r>
    </w:p>
    <w:p w:rsidR="002D2C9F" w:rsidRPr="00DD51D1" w:rsidRDefault="00A70CB2" w:rsidP="00F428BE">
      <w:pPr>
        <w:spacing w:line="288" w:lineRule="auto"/>
        <w:ind w:right="77"/>
        <w:jc w:val="both"/>
        <w:rPr>
          <w:rFonts w:ascii="Arial" w:hAnsi="Arial" w:cs="Arial"/>
          <w:sz w:val="20"/>
          <w:szCs w:val="20"/>
        </w:rPr>
      </w:pPr>
      <w:r w:rsidRPr="00DD51D1">
        <w:rPr>
          <w:rFonts w:ascii="Arial" w:hAnsi="Arial" w:cs="Arial"/>
          <w:sz w:val="20"/>
          <w:szCs w:val="20"/>
        </w:rPr>
        <w:t xml:space="preserve">   </w:t>
      </w:r>
      <w:r w:rsidR="002D2C9F" w:rsidRPr="00DD51D1">
        <w:rPr>
          <w:rFonts w:ascii="Arial" w:hAnsi="Arial" w:cs="Arial"/>
          <w:sz w:val="20"/>
          <w:szCs w:val="20"/>
        </w:rPr>
        <w:t xml:space="preserve"> / GSYH </w:t>
      </w:r>
      <w:r w:rsidR="002D2C9F" w:rsidRPr="00DD51D1">
        <w:rPr>
          <w:rFonts w:ascii="Arial" w:hAnsi="Arial" w:cs="Arial"/>
          <w:i/>
          <w:sz w:val="20"/>
          <w:szCs w:val="20"/>
          <w:vertAlign w:val="subscript"/>
        </w:rPr>
        <w:t>t</w:t>
      </w:r>
      <w:r w:rsidR="002D2C9F" w:rsidRPr="00DD51D1">
        <w:rPr>
          <w:rFonts w:ascii="Arial" w:hAnsi="Arial" w:cs="Arial"/>
          <w:sz w:val="20"/>
          <w:szCs w:val="20"/>
          <w:vertAlign w:val="subscript"/>
        </w:rPr>
        <w:t>-1</w:t>
      </w:r>
    </w:p>
    <w:p w:rsidR="002D2C9F" w:rsidRPr="00DD51D1" w:rsidRDefault="002D2C9F" w:rsidP="00AE0BBB">
      <w:pPr>
        <w:spacing w:line="288" w:lineRule="auto"/>
        <w:ind w:right="-318"/>
        <w:jc w:val="both"/>
        <w:rPr>
          <w:rFonts w:ascii="Arial" w:hAnsi="Arial" w:cs="Arial"/>
          <w:sz w:val="20"/>
          <w:szCs w:val="20"/>
        </w:rPr>
      </w:pPr>
    </w:p>
    <w:p w:rsidR="00A3171E" w:rsidRPr="00DD51D1" w:rsidRDefault="00A3171E" w:rsidP="00AE0BBB">
      <w:pPr>
        <w:spacing w:line="288" w:lineRule="auto"/>
        <w:ind w:right="-318"/>
        <w:jc w:val="both"/>
        <w:rPr>
          <w:rFonts w:ascii="Arial" w:hAnsi="Arial" w:cs="Arial"/>
          <w:sz w:val="20"/>
          <w:szCs w:val="20"/>
        </w:rPr>
      </w:pPr>
    </w:p>
    <w:p w:rsidR="00952683" w:rsidRPr="00DD51D1" w:rsidRDefault="00952683" w:rsidP="00AE0BBB">
      <w:pPr>
        <w:spacing w:line="288" w:lineRule="auto"/>
        <w:ind w:right="-318"/>
        <w:jc w:val="both"/>
        <w:rPr>
          <w:rFonts w:ascii="Arial" w:hAnsi="Arial" w:cs="Arial"/>
          <w:sz w:val="20"/>
          <w:szCs w:val="20"/>
        </w:rPr>
      </w:pPr>
    </w:p>
    <w:p w:rsidR="00952683" w:rsidRPr="00DD51D1" w:rsidRDefault="00952683" w:rsidP="00AE0BBB">
      <w:pPr>
        <w:spacing w:line="288" w:lineRule="auto"/>
        <w:ind w:right="-318"/>
        <w:jc w:val="both"/>
        <w:rPr>
          <w:rFonts w:ascii="Arial" w:hAnsi="Arial" w:cs="Arial"/>
          <w:sz w:val="20"/>
          <w:szCs w:val="20"/>
        </w:rPr>
      </w:pPr>
    </w:p>
    <w:p w:rsidR="00952683" w:rsidRPr="00DD51D1" w:rsidRDefault="00952683" w:rsidP="00AE0BBB">
      <w:pPr>
        <w:spacing w:line="288" w:lineRule="auto"/>
        <w:ind w:right="-318"/>
        <w:jc w:val="both"/>
        <w:rPr>
          <w:rFonts w:ascii="Arial" w:hAnsi="Arial" w:cs="Arial"/>
          <w:sz w:val="20"/>
          <w:szCs w:val="20"/>
        </w:rPr>
      </w:pPr>
    </w:p>
    <w:p w:rsidR="00952683" w:rsidRPr="00DD51D1" w:rsidRDefault="00952683" w:rsidP="00AE0BBB">
      <w:pPr>
        <w:spacing w:line="288" w:lineRule="auto"/>
        <w:ind w:right="-318"/>
        <w:jc w:val="both"/>
        <w:rPr>
          <w:rFonts w:ascii="Arial" w:hAnsi="Arial" w:cs="Arial"/>
          <w:sz w:val="20"/>
          <w:szCs w:val="20"/>
        </w:rPr>
      </w:pPr>
    </w:p>
    <w:p w:rsidR="00952683" w:rsidRPr="00DD51D1" w:rsidRDefault="00952683" w:rsidP="00AE0BBB">
      <w:pPr>
        <w:spacing w:line="288" w:lineRule="auto"/>
        <w:ind w:right="-318"/>
        <w:jc w:val="both"/>
        <w:rPr>
          <w:rFonts w:ascii="Arial" w:hAnsi="Arial" w:cs="Arial"/>
          <w:sz w:val="20"/>
          <w:szCs w:val="20"/>
        </w:rPr>
      </w:pPr>
    </w:p>
    <w:p w:rsidR="00952683" w:rsidRPr="00DD51D1" w:rsidRDefault="00952683" w:rsidP="00AE0BBB">
      <w:pPr>
        <w:spacing w:line="288" w:lineRule="auto"/>
        <w:ind w:right="-318"/>
        <w:jc w:val="both"/>
        <w:rPr>
          <w:rFonts w:ascii="Arial" w:hAnsi="Arial" w:cs="Arial"/>
          <w:sz w:val="20"/>
          <w:szCs w:val="20"/>
        </w:rPr>
      </w:pPr>
    </w:p>
    <w:p w:rsidR="00952683" w:rsidRPr="00DD51D1" w:rsidRDefault="00952683" w:rsidP="00AE0BBB">
      <w:pPr>
        <w:spacing w:line="288" w:lineRule="auto"/>
        <w:ind w:right="-318"/>
        <w:jc w:val="both"/>
        <w:rPr>
          <w:rFonts w:ascii="Arial" w:hAnsi="Arial" w:cs="Arial"/>
          <w:sz w:val="20"/>
          <w:szCs w:val="20"/>
        </w:rPr>
      </w:pPr>
    </w:p>
    <w:p w:rsidR="00952683" w:rsidRPr="00DD51D1" w:rsidRDefault="00952683" w:rsidP="00AE0BBB">
      <w:pPr>
        <w:spacing w:line="288" w:lineRule="auto"/>
        <w:ind w:right="-318"/>
        <w:jc w:val="both"/>
        <w:rPr>
          <w:rFonts w:ascii="Arial" w:hAnsi="Arial" w:cs="Arial"/>
          <w:sz w:val="20"/>
          <w:szCs w:val="20"/>
        </w:rPr>
      </w:pPr>
    </w:p>
    <w:p w:rsidR="00952683" w:rsidRPr="00DD51D1" w:rsidRDefault="00952683" w:rsidP="00AE0BBB">
      <w:pPr>
        <w:spacing w:line="288" w:lineRule="auto"/>
        <w:ind w:right="-318"/>
        <w:jc w:val="both"/>
        <w:rPr>
          <w:rFonts w:ascii="Arial" w:hAnsi="Arial" w:cs="Arial"/>
          <w:sz w:val="20"/>
          <w:szCs w:val="20"/>
        </w:rPr>
      </w:pPr>
    </w:p>
    <w:p w:rsidR="00952683" w:rsidRPr="00DD51D1" w:rsidRDefault="00952683" w:rsidP="00952683">
      <w:pPr>
        <w:autoSpaceDE w:val="0"/>
        <w:autoSpaceDN w:val="0"/>
        <w:adjustRightInd w:val="0"/>
        <w:rPr>
          <w:rFonts w:ascii="Arial" w:hAnsi="Arial" w:cs="Arial"/>
          <w:sz w:val="20"/>
          <w:szCs w:val="20"/>
        </w:rPr>
      </w:pPr>
    </w:p>
    <w:p w:rsidR="00952683" w:rsidRPr="00DD51D1" w:rsidRDefault="00952683" w:rsidP="00952683">
      <w:pPr>
        <w:autoSpaceDE w:val="0"/>
        <w:autoSpaceDN w:val="0"/>
        <w:adjustRightInd w:val="0"/>
        <w:rPr>
          <w:rFonts w:ascii="Arial" w:hAnsi="Arial" w:cs="Arial"/>
          <w:sz w:val="22"/>
          <w:szCs w:val="22"/>
        </w:rPr>
      </w:pPr>
    </w:p>
    <w:p w:rsidR="00952683" w:rsidRPr="00DD51D1" w:rsidRDefault="00952683" w:rsidP="00952683">
      <w:pPr>
        <w:autoSpaceDE w:val="0"/>
        <w:autoSpaceDN w:val="0"/>
        <w:adjustRightInd w:val="0"/>
        <w:rPr>
          <w:rFonts w:ascii="Arial" w:hAnsi="Arial" w:cs="Arial"/>
          <w:sz w:val="22"/>
          <w:szCs w:val="22"/>
        </w:rPr>
      </w:pPr>
    </w:p>
    <w:p w:rsidR="00717B60" w:rsidRPr="00DD51D1" w:rsidRDefault="00717B60" w:rsidP="00CA5BA6">
      <w:pPr>
        <w:spacing w:line="288" w:lineRule="auto"/>
        <w:ind w:right="-318"/>
        <w:jc w:val="both"/>
        <w:rPr>
          <w:rFonts w:ascii="Arial" w:hAnsi="Arial" w:cs="Arial"/>
          <w:sz w:val="20"/>
          <w:szCs w:val="20"/>
        </w:rPr>
      </w:pPr>
    </w:p>
    <w:sectPr w:rsidR="00717B60" w:rsidRPr="00DD51D1" w:rsidSect="00C335E9">
      <w:type w:val="continuous"/>
      <w:pgSz w:w="11906" w:h="16838"/>
      <w:pgMar w:top="1417" w:right="1106" w:bottom="1417" w:left="900" w:header="708" w:footer="708" w:gutter="0"/>
      <w:cols w:num="2" w:space="38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B90" w:rsidRDefault="00585B90">
      <w:r>
        <w:separator/>
      </w:r>
    </w:p>
  </w:endnote>
  <w:endnote w:type="continuationSeparator" w:id="1">
    <w:p w:rsidR="00585B90" w:rsidRDefault="00585B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TUR">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727" w:rsidRDefault="00F3293D" w:rsidP="007344A9">
    <w:pPr>
      <w:pStyle w:val="Footer"/>
      <w:framePr w:wrap="around" w:vAnchor="text" w:hAnchor="margin" w:xAlign="right" w:y="1"/>
      <w:rPr>
        <w:rStyle w:val="PageNumber"/>
      </w:rPr>
    </w:pPr>
    <w:r>
      <w:rPr>
        <w:rStyle w:val="PageNumber"/>
      </w:rPr>
      <w:fldChar w:fldCharType="begin"/>
    </w:r>
    <w:r w:rsidR="00F66727">
      <w:rPr>
        <w:rStyle w:val="PageNumber"/>
      </w:rPr>
      <w:instrText xml:space="preserve">PAGE  </w:instrText>
    </w:r>
    <w:r>
      <w:rPr>
        <w:rStyle w:val="PageNumber"/>
      </w:rPr>
      <w:fldChar w:fldCharType="end"/>
    </w:r>
  </w:p>
  <w:p w:rsidR="00F66727" w:rsidRDefault="00F66727" w:rsidP="00B7233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727" w:rsidRDefault="00F3293D" w:rsidP="007344A9">
    <w:pPr>
      <w:pStyle w:val="Footer"/>
      <w:framePr w:wrap="around" w:vAnchor="text" w:hAnchor="margin" w:xAlign="right" w:y="1"/>
      <w:rPr>
        <w:rStyle w:val="PageNumber"/>
      </w:rPr>
    </w:pPr>
    <w:r>
      <w:rPr>
        <w:rStyle w:val="PageNumber"/>
      </w:rPr>
      <w:fldChar w:fldCharType="begin"/>
    </w:r>
    <w:r w:rsidR="00F66727">
      <w:rPr>
        <w:rStyle w:val="PageNumber"/>
      </w:rPr>
      <w:instrText xml:space="preserve">PAGE  </w:instrText>
    </w:r>
    <w:r>
      <w:rPr>
        <w:rStyle w:val="PageNumber"/>
      </w:rPr>
      <w:fldChar w:fldCharType="separate"/>
    </w:r>
    <w:r w:rsidR="0088054E">
      <w:rPr>
        <w:rStyle w:val="PageNumber"/>
        <w:noProof/>
      </w:rPr>
      <w:t>1</w:t>
    </w:r>
    <w:r>
      <w:rPr>
        <w:rStyle w:val="PageNumber"/>
      </w:rPr>
      <w:fldChar w:fldCharType="end"/>
    </w:r>
  </w:p>
  <w:p w:rsidR="00F66727" w:rsidRPr="007750EF" w:rsidRDefault="00F66727" w:rsidP="00017426">
    <w:pPr>
      <w:pStyle w:val="Footer"/>
      <w:ind w:right="360"/>
      <w:jc w:val="center"/>
      <w:rPr>
        <w:rFonts w:ascii="Arial" w:hAnsi="Arial" w:cs="Arial"/>
        <w:b/>
        <w:i/>
        <w:sz w:val="20"/>
        <w:szCs w:val="20"/>
      </w:rPr>
    </w:pPr>
    <w:r w:rsidRPr="007750EF">
      <w:rPr>
        <w:rFonts w:ascii="Arial" w:hAnsi="Arial" w:cs="Arial"/>
        <w:b/>
        <w:i/>
        <w:sz w:val="20"/>
        <w:szCs w:val="20"/>
      </w:rPr>
      <w:t>www.betam.bahcesehir.edu.tr</w:t>
    </w:r>
  </w:p>
  <w:p w:rsidR="00F66727" w:rsidRDefault="00F66727" w:rsidP="00B7233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B90" w:rsidRDefault="00585B90">
      <w:r>
        <w:separator/>
      </w:r>
    </w:p>
  </w:footnote>
  <w:footnote w:type="continuationSeparator" w:id="1">
    <w:p w:rsidR="00585B90" w:rsidRDefault="00585B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F5F4EC5"/>
    <w:multiLevelType w:val="hybridMultilevel"/>
    <w:tmpl w:val="5A30769A"/>
    <w:lvl w:ilvl="0" w:tplc="041F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5CCE1052"/>
    <w:multiLevelType w:val="multilevel"/>
    <w:tmpl w:val="4C40BD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7DF506F2"/>
    <w:multiLevelType w:val="hybridMultilevel"/>
    <w:tmpl w:val="4C40BD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characterSpacingControl w:val="doNotCompress"/>
  <w:footnotePr>
    <w:numFmt w:val="chicago"/>
    <w:footnote w:id="0"/>
    <w:footnote w:id="1"/>
  </w:footnotePr>
  <w:endnotePr>
    <w:endnote w:id="0"/>
    <w:endnote w:id="1"/>
  </w:endnotePr>
  <w:compat/>
  <w:rsids>
    <w:rsidRoot w:val="00AE0BBB"/>
    <w:rsid w:val="00001444"/>
    <w:rsid w:val="000038DF"/>
    <w:rsid w:val="0000598D"/>
    <w:rsid w:val="000103E6"/>
    <w:rsid w:val="00017426"/>
    <w:rsid w:val="000231C7"/>
    <w:rsid w:val="000301E5"/>
    <w:rsid w:val="00033759"/>
    <w:rsid w:val="00034ECF"/>
    <w:rsid w:val="00041917"/>
    <w:rsid w:val="00054DF2"/>
    <w:rsid w:val="00060E9B"/>
    <w:rsid w:val="00060EC4"/>
    <w:rsid w:val="00076A31"/>
    <w:rsid w:val="00076E68"/>
    <w:rsid w:val="00083ED6"/>
    <w:rsid w:val="000847EA"/>
    <w:rsid w:val="000A1C83"/>
    <w:rsid w:val="000A3710"/>
    <w:rsid w:val="000A4BD1"/>
    <w:rsid w:val="000A6CA9"/>
    <w:rsid w:val="000A701D"/>
    <w:rsid w:val="000B1F93"/>
    <w:rsid w:val="000C04C5"/>
    <w:rsid w:val="000C5B7E"/>
    <w:rsid w:val="000C5C8B"/>
    <w:rsid w:val="000D321F"/>
    <w:rsid w:val="000D4F14"/>
    <w:rsid w:val="000D79EC"/>
    <w:rsid w:val="000E10A3"/>
    <w:rsid w:val="000F0FAB"/>
    <w:rsid w:val="000F4941"/>
    <w:rsid w:val="00105A12"/>
    <w:rsid w:val="00107363"/>
    <w:rsid w:val="0010795F"/>
    <w:rsid w:val="001105B2"/>
    <w:rsid w:val="00110EBA"/>
    <w:rsid w:val="00111AD6"/>
    <w:rsid w:val="001168BF"/>
    <w:rsid w:val="00124F5D"/>
    <w:rsid w:val="00130FEE"/>
    <w:rsid w:val="00141A2F"/>
    <w:rsid w:val="00144245"/>
    <w:rsid w:val="00150C5D"/>
    <w:rsid w:val="0015266B"/>
    <w:rsid w:val="001635A4"/>
    <w:rsid w:val="0016522D"/>
    <w:rsid w:val="00166F89"/>
    <w:rsid w:val="001679A2"/>
    <w:rsid w:val="00177D70"/>
    <w:rsid w:val="00177FE3"/>
    <w:rsid w:val="001A0A58"/>
    <w:rsid w:val="001A1E7D"/>
    <w:rsid w:val="001A2605"/>
    <w:rsid w:val="001A6323"/>
    <w:rsid w:val="001A7176"/>
    <w:rsid w:val="001B0683"/>
    <w:rsid w:val="001B4591"/>
    <w:rsid w:val="001C396B"/>
    <w:rsid w:val="001C5776"/>
    <w:rsid w:val="001C629C"/>
    <w:rsid w:val="001D404B"/>
    <w:rsid w:val="001D4057"/>
    <w:rsid w:val="001E1DFE"/>
    <w:rsid w:val="001E5D74"/>
    <w:rsid w:val="001F0A81"/>
    <w:rsid w:val="001F19DC"/>
    <w:rsid w:val="002063D4"/>
    <w:rsid w:val="00206831"/>
    <w:rsid w:val="002111EE"/>
    <w:rsid w:val="0022485B"/>
    <w:rsid w:val="002304FE"/>
    <w:rsid w:val="002310A4"/>
    <w:rsid w:val="00232927"/>
    <w:rsid w:val="00240B3E"/>
    <w:rsid w:val="00242460"/>
    <w:rsid w:val="002548F5"/>
    <w:rsid w:val="00256199"/>
    <w:rsid w:val="00263147"/>
    <w:rsid w:val="002776F4"/>
    <w:rsid w:val="002829AF"/>
    <w:rsid w:val="002A1249"/>
    <w:rsid w:val="002A66ED"/>
    <w:rsid w:val="002C3E28"/>
    <w:rsid w:val="002C664B"/>
    <w:rsid w:val="002D2C9F"/>
    <w:rsid w:val="002E24C3"/>
    <w:rsid w:val="002E4241"/>
    <w:rsid w:val="002E4EBB"/>
    <w:rsid w:val="002F27AE"/>
    <w:rsid w:val="002F4D4C"/>
    <w:rsid w:val="002F5134"/>
    <w:rsid w:val="00303668"/>
    <w:rsid w:val="0031043B"/>
    <w:rsid w:val="00311DAA"/>
    <w:rsid w:val="00312D10"/>
    <w:rsid w:val="003142BA"/>
    <w:rsid w:val="00315A38"/>
    <w:rsid w:val="00323B97"/>
    <w:rsid w:val="00334029"/>
    <w:rsid w:val="0034543C"/>
    <w:rsid w:val="003515B5"/>
    <w:rsid w:val="00351F97"/>
    <w:rsid w:val="0035628A"/>
    <w:rsid w:val="0036512F"/>
    <w:rsid w:val="00370430"/>
    <w:rsid w:val="00373696"/>
    <w:rsid w:val="00384835"/>
    <w:rsid w:val="00384C18"/>
    <w:rsid w:val="00397F47"/>
    <w:rsid w:val="003A0ECD"/>
    <w:rsid w:val="003C0C43"/>
    <w:rsid w:val="003C1ECC"/>
    <w:rsid w:val="003D29C7"/>
    <w:rsid w:val="003D7E7F"/>
    <w:rsid w:val="003E02D6"/>
    <w:rsid w:val="003E3634"/>
    <w:rsid w:val="00400B76"/>
    <w:rsid w:val="00402989"/>
    <w:rsid w:val="00405EC6"/>
    <w:rsid w:val="0040666B"/>
    <w:rsid w:val="0040754A"/>
    <w:rsid w:val="00414520"/>
    <w:rsid w:val="0041456D"/>
    <w:rsid w:val="00423CB6"/>
    <w:rsid w:val="004254C3"/>
    <w:rsid w:val="00425675"/>
    <w:rsid w:val="004337B1"/>
    <w:rsid w:val="004360BB"/>
    <w:rsid w:val="004458F8"/>
    <w:rsid w:val="00450ACD"/>
    <w:rsid w:val="004529AD"/>
    <w:rsid w:val="00453FA5"/>
    <w:rsid w:val="00470351"/>
    <w:rsid w:val="004714CD"/>
    <w:rsid w:val="00475519"/>
    <w:rsid w:val="00484F5F"/>
    <w:rsid w:val="004947B8"/>
    <w:rsid w:val="00497E5F"/>
    <w:rsid w:val="004A3A86"/>
    <w:rsid w:val="004A4704"/>
    <w:rsid w:val="004B27BA"/>
    <w:rsid w:val="004B63B3"/>
    <w:rsid w:val="004E272F"/>
    <w:rsid w:val="004E3889"/>
    <w:rsid w:val="004E6D54"/>
    <w:rsid w:val="004F40CF"/>
    <w:rsid w:val="004F7017"/>
    <w:rsid w:val="0050593C"/>
    <w:rsid w:val="00513310"/>
    <w:rsid w:val="00514BF6"/>
    <w:rsid w:val="0051655D"/>
    <w:rsid w:val="005171AD"/>
    <w:rsid w:val="00520C9F"/>
    <w:rsid w:val="00542058"/>
    <w:rsid w:val="00552BF8"/>
    <w:rsid w:val="00572866"/>
    <w:rsid w:val="005774A6"/>
    <w:rsid w:val="00580A75"/>
    <w:rsid w:val="00585B90"/>
    <w:rsid w:val="0058720D"/>
    <w:rsid w:val="0058797D"/>
    <w:rsid w:val="00591DB9"/>
    <w:rsid w:val="00595B85"/>
    <w:rsid w:val="005A5C33"/>
    <w:rsid w:val="005B3336"/>
    <w:rsid w:val="005C5B4F"/>
    <w:rsid w:val="005C6DF4"/>
    <w:rsid w:val="005D32E4"/>
    <w:rsid w:val="005D4715"/>
    <w:rsid w:val="005D47AA"/>
    <w:rsid w:val="005D7AE5"/>
    <w:rsid w:val="005E26C6"/>
    <w:rsid w:val="005E4725"/>
    <w:rsid w:val="005E4EF0"/>
    <w:rsid w:val="005F31BE"/>
    <w:rsid w:val="005F51ED"/>
    <w:rsid w:val="00604C1F"/>
    <w:rsid w:val="006057A0"/>
    <w:rsid w:val="00633C51"/>
    <w:rsid w:val="00660DE2"/>
    <w:rsid w:val="006641E9"/>
    <w:rsid w:val="00680D3E"/>
    <w:rsid w:val="006878CD"/>
    <w:rsid w:val="00692DB0"/>
    <w:rsid w:val="0069530D"/>
    <w:rsid w:val="00697C0A"/>
    <w:rsid w:val="006A343A"/>
    <w:rsid w:val="006A46FE"/>
    <w:rsid w:val="006A538E"/>
    <w:rsid w:val="006A6C5B"/>
    <w:rsid w:val="006B4D2C"/>
    <w:rsid w:val="006C2514"/>
    <w:rsid w:val="006C405A"/>
    <w:rsid w:val="006C59C1"/>
    <w:rsid w:val="006D0CA9"/>
    <w:rsid w:val="006D3857"/>
    <w:rsid w:val="006E0CBB"/>
    <w:rsid w:val="006F4A63"/>
    <w:rsid w:val="00700658"/>
    <w:rsid w:val="007041DF"/>
    <w:rsid w:val="00710098"/>
    <w:rsid w:val="00712EDE"/>
    <w:rsid w:val="00716BBE"/>
    <w:rsid w:val="00717B60"/>
    <w:rsid w:val="00720EA3"/>
    <w:rsid w:val="0072389D"/>
    <w:rsid w:val="00726749"/>
    <w:rsid w:val="00727963"/>
    <w:rsid w:val="0073287D"/>
    <w:rsid w:val="007344A9"/>
    <w:rsid w:val="007415A5"/>
    <w:rsid w:val="00744ACB"/>
    <w:rsid w:val="00752C9A"/>
    <w:rsid w:val="00754536"/>
    <w:rsid w:val="0075696F"/>
    <w:rsid w:val="0076354F"/>
    <w:rsid w:val="00763C67"/>
    <w:rsid w:val="00773D7C"/>
    <w:rsid w:val="007750EF"/>
    <w:rsid w:val="007777F0"/>
    <w:rsid w:val="007818BA"/>
    <w:rsid w:val="00783713"/>
    <w:rsid w:val="007848CD"/>
    <w:rsid w:val="007849D7"/>
    <w:rsid w:val="007868A5"/>
    <w:rsid w:val="007972B3"/>
    <w:rsid w:val="007A35F3"/>
    <w:rsid w:val="007A669F"/>
    <w:rsid w:val="007B0061"/>
    <w:rsid w:val="007B5709"/>
    <w:rsid w:val="007B71AC"/>
    <w:rsid w:val="007C2C17"/>
    <w:rsid w:val="007C3006"/>
    <w:rsid w:val="007D27BC"/>
    <w:rsid w:val="007D6427"/>
    <w:rsid w:val="007E2BBD"/>
    <w:rsid w:val="007E6250"/>
    <w:rsid w:val="007F41B8"/>
    <w:rsid w:val="007F50E5"/>
    <w:rsid w:val="008038AF"/>
    <w:rsid w:val="00803E3E"/>
    <w:rsid w:val="008070A4"/>
    <w:rsid w:val="008178BE"/>
    <w:rsid w:val="00823EC8"/>
    <w:rsid w:val="00835D6F"/>
    <w:rsid w:val="008372E2"/>
    <w:rsid w:val="008503B3"/>
    <w:rsid w:val="008517F6"/>
    <w:rsid w:val="00862742"/>
    <w:rsid w:val="0087093F"/>
    <w:rsid w:val="0088054E"/>
    <w:rsid w:val="008870E7"/>
    <w:rsid w:val="00890B1D"/>
    <w:rsid w:val="0089443A"/>
    <w:rsid w:val="008A14F5"/>
    <w:rsid w:val="008A1528"/>
    <w:rsid w:val="008A5FC4"/>
    <w:rsid w:val="008A6647"/>
    <w:rsid w:val="008D3D8C"/>
    <w:rsid w:val="008D5294"/>
    <w:rsid w:val="008D711C"/>
    <w:rsid w:val="008E3765"/>
    <w:rsid w:val="0091124D"/>
    <w:rsid w:val="0091445B"/>
    <w:rsid w:val="009151D5"/>
    <w:rsid w:val="00923AE7"/>
    <w:rsid w:val="00930D19"/>
    <w:rsid w:val="009344D3"/>
    <w:rsid w:val="00934718"/>
    <w:rsid w:val="009377F5"/>
    <w:rsid w:val="00937D5B"/>
    <w:rsid w:val="00945FFA"/>
    <w:rsid w:val="00952683"/>
    <w:rsid w:val="00953EFF"/>
    <w:rsid w:val="009575C3"/>
    <w:rsid w:val="009608B2"/>
    <w:rsid w:val="00970251"/>
    <w:rsid w:val="00983059"/>
    <w:rsid w:val="009860B5"/>
    <w:rsid w:val="00995F40"/>
    <w:rsid w:val="00996034"/>
    <w:rsid w:val="009969B5"/>
    <w:rsid w:val="009A0FAF"/>
    <w:rsid w:val="009A13FB"/>
    <w:rsid w:val="009A38F2"/>
    <w:rsid w:val="009A3A23"/>
    <w:rsid w:val="009A5CBE"/>
    <w:rsid w:val="009B3ADD"/>
    <w:rsid w:val="009C7AA9"/>
    <w:rsid w:val="009D0F22"/>
    <w:rsid w:val="009E0021"/>
    <w:rsid w:val="009E0068"/>
    <w:rsid w:val="009F1285"/>
    <w:rsid w:val="009F61FA"/>
    <w:rsid w:val="009F76E5"/>
    <w:rsid w:val="00A13AC7"/>
    <w:rsid w:val="00A208D0"/>
    <w:rsid w:val="00A21846"/>
    <w:rsid w:val="00A27158"/>
    <w:rsid w:val="00A3171E"/>
    <w:rsid w:val="00A31D44"/>
    <w:rsid w:val="00A50DE6"/>
    <w:rsid w:val="00A54173"/>
    <w:rsid w:val="00A57199"/>
    <w:rsid w:val="00A610C8"/>
    <w:rsid w:val="00A70CB2"/>
    <w:rsid w:val="00A76BDF"/>
    <w:rsid w:val="00A7746C"/>
    <w:rsid w:val="00A85A9E"/>
    <w:rsid w:val="00A86B36"/>
    <w:rsid w:val="00A95582"/>
    <w:rsid w:val="00AE0BBB"/>
    <w:rsid w:val="00AE12DE"/>
    <w:rsid w:val="00AE2554"/>
    <w:rsid w:val="00AE26E3"/>
    <w:rsid w:val="00AF0547"/>
    <w:rsid w:val="00AF26BD"/>
    <w:rsid w:val="00AF2B70"/>
    <w:rsid w:val="00AF2D7A"/>
    <w:rsid w:val="00B00EBD"/>
    <w:rsid w:val="00B073E3"/>
    <w:rsid w:val="00B10A46"/>
    <w:rsid w:val="00B14F53"/>
    <w:rsid w:val="00B171D8"/>
    <w:rsid w:val="00B213B6"/>
    <w:rsid w:val="00B30B41"/>
    <w:rsid w:val="00B32289"/>
    <w:rsid w:val="00B3427A"/>
    <w:rsid w:val="00B34AC5"/>
    <w:rsid w:val="00B37C4D"/>
    <w:rsid w:val="00B40C86"/>
    <w:rsid w:val="00B56EE9"/>
    <w:rsid w:val="00B662BD"/>
    <w:rsid w:val="00B70759"/>
    <w:rsid w:val="00B71D85"/>
    <w:rsid w:val="00B71DA7"/>
    <w:rsid w:val="00B72337"/>
    <w:rsid w:val="00B7456E"/>
    <w:rsid w:val="00B75A4B"/>
    <w:rsid w:val="00B80E25"/>
    <w:rsid w:val="00B84E62"/>
    <w:rsid w:val="00B92F70"/>
    <w:rsid w:val="00BA30B6"/>
    <w:rsid w:val="00BA4C88"/>
    <w:rsid w:val="00BA58D1"/>
    <w:rsid w:val="00BB69A7"/>
    <w:rsid w:val="00BB721D"/>
    <w:rsid w:val="00BC0F31"/>
    <w:rsid w:val="00BD3858"/>
    <w:rsid w:val="00BE1068"/>
    <w:rsid w:val="00BF099B"/>
    <w:rsid w:val="00BF5284"/>
    <w:rsid w:val="00C03A61"/>
    <w:rsid w:val="00C17269"/>
    <w:rsid w:val="00C23AF4"/>
    <w:rsid w:val="00C30753"/>
    <w:rsid w:val="00C32546"/>
    <w:rsid w:val="00C335E9"/>
    <w:rsid w:val="00C33984"/>
    <w:rsid w:val="00C402A3"/>
    <w:rsid w:val="00C402F7"/>
    <w:rsid w:val="00C5094B"/>
    <w:rsid w:val="00C6121C"/>
    <w:rsid w:val="00C61305"/>
    <w:rsid w:val="00C63F61"/>
    <w:rsid w:val="00C7064D"/>
    <w:rsid w:val="00C7235A"/>
    <w:rsid w:val="00C805B9"/>
    <w:rsid w:val="00C837A3"/>
    <w:rsid w:val="00C8511A"/>
    <w:rsid w:val="00C91E59"/>
    <w:rsid w:val="00C9454F"/>
    <w:rsid w:val="00C956D5"/>
    <w:rsid w:val="00CA5BA6"/>
    <w:rsid w:val="00CB111E"/>
    <w:rsid w:val="00CB4BF1"/>
    <w:rsid w:val="00CC2A39"/>
    <w:rsid w:val="00CD4AC2"/>
    <w:rsid w:val="00CF1794"/>
    <w:rsid w:val="00CF7EDB"/>
    <w:rsid w:val="00D139DF"/>
    <w:rsid w:val="00D1509B"/>
    <w:rsid w:val="00D16840"/>
    <w:rsid w:val="00D31213"/>
    <w:rsid w:val="00D561EE"/>
    <w:rsid w:val="00D61C20"/>
    <w:rsid w:val="00D705E1"/>
    <w:rsid w:val="00D77718"/>
    <w:rsid w:val="00D87EC4"/>
    <w:rsid w:val="00D91378"/>
    <w:rsid w:val="00D92555"/>
    <w:rsid w:val="00D97362"/>
    <w:rsid w:val="00DA4A6D"/>
    <w:rsid w:val="00DA7445"/>
    <w:rsid w:val="00DB54D8"/>
    <w:rsid w:val="00DB5757"/>
    <w:rsid w:val="00DC4D42"/>
    <w:rsid w:val="00DC7F3E"/>
    <w:rsid w:val="00DD51D1"/>
    <w:rsid w:val="00DE0BBF"/>
    <w:rsid w:val="00DE3FDF"/>
    <w:rsid w:val="00DE5762"/>
    <w:rsid w:val="00DE7222"/>
    <w:rsid w:val="00E02B7E"/>
    <w:rsid w:val="00E06534"/>
    <w:rsid w:val="00E12EA6"/>
    <w:rsid w:val="00E159A6"/>
    <w:rsid w:val="00E172B6"/>
    <w:rsid w:val="00E2274D"/>
    <w:rsid w:val="00E33156"/>
    <w:rsid w:val="00E3611F"/>
    <w:rsid w:val="00E416B0"/>
    <w:rsid w:val="00E4342A"/>
    <w:rsid w:val="00E50802"/>
    <w:rsid w:val="00E663A9"/>
    <w:rsid w:val="00E70298"/>
    <w:rsid w:val="00E74B7B"/>
    <w:rsid w:val="00E74CCB"/>
    <w:rsid w:val="00E76458"/>
    <w:rsid w:val="00E76F2B"/>
    <w:rsid w:val="00E81A3A"/>
    <w:rsid w:val="00E83685"/>
    <w:rsid w:val="00E878C3"/>
    <w:rsid w:val="00E96583"/>
    <w:rsid w:val="00EA32A9"/>
    <w:rsid w:val="00EA32FB"/>
    <w:rsid w:val="00EA55F1"/>
    <w:rsid w:val="00EB2FE3"/>
    <w:rsid w:val="00EB5E9B"/>
    <w:rsid w:val="00EC19E1"/>
    <w:rsid w:val="00ED17CA"/>
    <w:rsid w:val="00EE36D3"/>
    <w:rsid w:val="00F02C52"/>
    <w:rsid w:val="00F04250"/>
    <w:rsid w:val="00F13CED"/>
    <w:rsid w:val="00F26339"/>
    <w:rsid w:val="00F26435"/>
    <w:rsid w:val="00F26692"/>
    <w:rsid w:val="00F27DE2"/>
    <w:rsid w:val="00F30DA8"/>
    <w:rsid w:val="00F3293D"/>
    <w:rsid w:val="00F3766D"/>
    <w:rsid w:val="00F428BE"/>
    <w:rsid w:val="00F50073"/>
    <w:rsid w:val="00F528C6"/>
    <w:rsid w:val="00F576A3"/>
    <w:rsid w:val="00F6419E"/>
    <w:rsid w:val="00F66727"/>
    <w:rsid w:val="00F70C3E"/>
    <w:rsid w:val="00F70D82"/>
    <w:rsid w:val="00F86020"/>
    <w:rsid w:val="00FA01C6"/>
    <w:rsid w:val="00FA0645"/>
    <w:rsid w:val="00FA7C62"/>
    <w:rsid w:val="00FB3BC1"/>
    <w:rsid w:val="00FB4CD9"/>
    <w:rsid w:val="00FB7D81"/>
    <w:rsid w:val="00FB7E08"/>
    <w:rsid w:val="00FD1FE2"/>
    <w:rsid w:val="00FD3EF7"/>
    <w:rsid w:val="00FD70DC"/>
    <w:rsid w:val="00FF0FE7"/>
    <w:rsid w:val="00FF11D0"/>
    <w:rsid w:val="00FF6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93D"/>
    <w:rPr>
      <w:sz w:val="24"/>
      <w:szCs w:val="24"/>
      <w:lang w:val="tr-TR" w:eastAsia="tr-TR"/>
    </w:rPr>
  </w:style>
  <w:style w:type="paragraph" w:styleId="Heading1">
    <w:name w:val="heading 1"/>
    <w:basedOn w:val="Normal"/>
    <w:next w:val="Normal"/>
    <w:qFormat/>
    <w:rsid w:val="007750EF"/>
    <w:pPr>
      <w:keepNext/>
      <w:tabs>
        <w:tab w:val="num" w:pos="432"/>
      </w:tabs>
      <w:suppressAutoHyphens/>
      <w:ind w:left="432" w:hanging="432"/>
      <w:jc w:val="center"/>
      <w:outlineLvl w:val="0"/>
    </w:pPr>
    <w:rPr>
      <w:rFonts w:ascii="Arial" w:hAnsi="Arial"/>
      <w:b/>
      <w:iCs/>
      <w:sz w:val="18"/>
      <w:szCs w:val="18"/>
      <w:lang w:eastAsia="ar-SA"/>
    </w:rPr>
  </w:style>
  <w:style w:type="paragraph" w:styleId="Heading2">
    <w:name w:val="heading 2"/>
    <w:basedOn w:val="Normal"/>
    <w:next w:val="Normal"/>
    <w:qFormat/>
    <w:rsid w:val="007750EF"/>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qFormat/>
    <w:rsid w:val="007750EF"/>
    <w:pPr>
      <w:keepNext/>
      <w:tabs>
        <w:tab w:val="num" w:pos="720"/>
      </w:tabs>
      <w:suppressAutoHyphens/>
      <w:spacing w:before="240" w:after="60"/>
      <w:ind w:left="720" w:hanging="720"/>
      <w:outlineLvl w:val="2"/>
    </w:pPr>
    <w:rPr>
      <w:rFonts w:ascii="Arial"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0A81"/>
    <w:rPr>
      <w:color w:val="0000FF"/>
      <w:u w:val="single"/>
    </w:rPr>
  </w:style>
  <w:style w:type="paragraph" w:styleId="DocumentMap">
    <w:name w:val="Document Map"/>
    <w:basedOn w:val="Normal"/>
    <w:semiHidden/>
    <w:rsid w:val="00C805B9"/>
    <w:pPr>
      <w:shd w:val="clear" w:color="auto" w:fill="000080"/>
    </w:pPr>
    <w:rPr>
      <w:rFonts w:ascii="Tahoma" w:hAnsi="Tahoma" w:cs="Tahoma"/>
      <w:sz w:val="20"/>
      <w:szCs w:val="20"/>
    </w:rPr>
  </w:style>
  <w:style w:type="paragraph" w:styleId="Footer">
    <w:name w:val="footer"/>
    <w:basedOn w:val="Normal"/>
    <w:rsid w:val="00B72337"/>
    <w:pPr>
      <w:tabs>
        <w:tab w:val="center" w:pos="4536"/>
        <w:tab w:val="right" w:pos="9072"/>
      </w:tabs>
    </w:pPr>
  </w:style>
  <w:style w:type="character" w:styleId="PageNumber">
    <w:name w:val="page number"/>
    <w:basedOn w:val="DefaultParagraphFont"/>
    <w:rsid w:val="00B72337"/>
  </w:style>
  <w:style w:type="paragraph" w:styleId="Header">
    <w:name w:val="header"/>
    <w:basedOn w:val="Normal"/>
    <w:rsid w:val="00017426"/>
    <w:pPr>
      <w:tabs>
        <w:tab w:val="center" w:pos="4536"/>
        <w:tab w:val="right" w:pos="9072"/>
      </w:tabs>
    </w:pPr>
  </w:style>
  <w:style w:type="character" w:customStyle="1" w:styleId="EmailStyle20">
    <w:name w:val="EmailStyle201"/>
    <w:aliases w:val="EmailStyle201"/>
    <w:basedOn w:val="DefaultParagraphFont"/>
    <w:semiHidden/>
    <w:personal/>
    <w:personalCompose/>
    <w:rsid w:val="005171AD"/>
    <w:rPr>
      <w:rFonts w:ascii="Arial" w:hAnsi="Arial" w:cs="Arial"/>
      <w:color w:val="auto"/>
      <w:sz w:val="20"/>
      <w:szCs w:val="20"/>
    </w:rPr>
  </w:style>
  <w:style w:type="paragraph" w:styleId="FootnoteText">
    <w:name w:val="footnote text"/>
    <w:basedOn w:val="Normal"/>
    <w:semiHidden/>
    <w:rsid w:val="000C5C8B"/>
    <w:rPr>
      <w:sz w:val="20"/>
      <w:szCs w:val="20"/>
    </w:rPr>
  </w:style>
  <w:style w:type="character" w:styleId="FootnoteReference">
    <w:name w:val="footnote reference"/>
    <w:basedOn w:val="DefaultParagraphFont"/>
    <w:semiHidden/>
    <w:rsid w:val="000C5C8B"/>
    <w:rPr>
      <w:vertAlign w:val="superscript"/>
    </w:rPr>
  </w:style>
  <w:style w:type="paragraph" w:styleId="NormalWeb">
    <w:name w:val="Normal (Web)"/>
    <w:basedOn w:val="Normal"/>
    <w:rsid w:val="005F51ED"/>
    <w:pPr>
      <w:spacing w:before="100" w:beforeAutospacing="1" w:after="100" w:afterAutospacing="1"/>
    </w:pPr>
  </w:style>
  <w:style w:type="paragraph" w:styleId="BalloonText">
    <w:name w:val="Balloon Text"/>
    <w:basedOn w:val="Normal"/>
    <w:semiHidden/>
    <w:rsid w:val="003704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013648">
      <w:bodyDiv w:val="1"/>
      <w:marLeft w:val="0"/>
      <w:marRight w:val="0"/>
      <w:marTop w:val="0"/>
      <w:marBottom w:val="0"/>
      <w:divBdr>
        <w:top w:val="none" w:sz="0" w:space="0" w:color="auto"/>
        <w:left w:val="none" w:sz="0" w:space="0" w:color="auto"/>
        <w:bottom w:val="none" w:sz="0" w:space="0" w:color="auto"/>
        <w:right w:val="none" w:sz="0" w:space="0" w:color="auto"/>
      </w:divBdr>
    </w:div>
    <w:div w:id="178545549">
      <w:bodyDiv w:val="1"/>
      <w:marLeft w:val="0"/>
      <w:marRight w:val="0"/>
      <w:marTop w:val="0"/>
      <w:marBottom w:val="0"/>
      <w:divBdr>
        <w:top w:val="none" w:sz="0" w:space="0" w:color="auto"/>
        <w:left w:val="none" w:sz="0" w:space="0" w:color="auto"/>
        <w:bottom w:val="none" w:sz="0" w:space="0" w:color="auto"/>
        <w:right w:val="none" w:sz="0" w:space="0" w:color="auto"/>
      </w:divBdr>
    </w:div>
    <w:div w:id="1002779988">
      <w:bodyDiv w:val="1"/>
      <w:marLeft w:val="0"/>
      <w:marRight w:val="0"/>
      <w:marTop w:val="0"/>
      <w:marBottom w:val="0"/>
      <w:divBdr>
        <w:top w:val="none" w:sz="0" w:space="0" w:color="auto"/>
        <w:left w:val="none" w:sz="0" w:space="0" w:color="auto"/>
        <w:bottom w:val="none" w:sz="0" w:space="0" w:color="auto"/>
        <w:right w:val="none" w:sz="0" w:space="0" w:color="auto"/>
      </w:divBdr>
    </w:div>
    <w:div w:id="172709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unv</Company>
  <LinksUpToDate>false</LinksUpToDate>
  <CharactersWithSpaces>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baris.soybilgen</dc:creator>
  <cp:keywords/>
  <cp:lastModifiedBy>baris.soybilgen</cp:lastModifiedBy>
  <cp:revision>4</cp:revision>
  <cp:lastPrinted>2012-07-02T10:17:00Z</cp:lastPrinted>
  <dcterms:created xsi:type="dcterms:W3CDTF">2012-07-04T08:42:00Z</dcterms:created>
  <dcterms:modified xsi:type="dcterms:W3CDTF">2012-07-05T07:15:00Z</dcterms:modified>
</cp:coreProperties>
</file>